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2A" w:rsidRDefault="001B512A" w:rsidP="001B512A">
      <w:pPr>
        <w:pStyle w:val="Titre2"/>
        <w:spacing w:line="276" w:lineRule="auto"/>
        <w:rPr>
          <w:rFonts w:ascii="Times New Roman" w:hAnsi="Times New Roman"/>
          <w:color w:val="333399"/>
          <w:sz w:val="48"/>
        </w:rPr>
      </w:pPr>
      <w:r>
        <w:rPr>
          <w:noProof/>
          <w:lang w:val="fr-BE" w:eastAsia="fr-BE"/>
        </w:rPr>
        <mc:AlternateContent>
          <mc:Choice Requires="wps">
            <w:drawing>
              <wp:anchor distT="0" distB="0" distL="114300" distR="114300" simplePos="0" relativeHeight="251659264" behindDoc="0" locked="0" layoutInCell="0" allowOverlap="1" wp14:anchorId="3EB5D5C9" wp14:editId="60D74374">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B8E2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0288" behindDoc="0" locked="0" layoutInCell="0" allowOverlap="1" wp14:anchorId="3D43A543" wp14:editId="6727D94C">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7BA7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Pr>
          <w:noProof/>
          <w:lang w:val="fr-BE" w:eastAsia="fr-BE"/>
        </w:rPr>
        <mc:AlternateContent>
          <mc:Choice Requires="wps">
            <w:drawing>
              <wp:anchor distT="0" distB="0" distL="114300" distR="114300" simplePos="0" relativeHeight="251661312" behindDoc="0" locked="0" layoutInCell="0" allowOverlap="1" wp14:anchorId="7EC83044" wp14:editId="60F0A3FA">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A3547"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Pr>
          <w:rFonts w:ascii="Times New Roman" w:hAnsi="Times New Roman"/>
          <w:color w:val="333399"/>
        </w:rPr>
        <w:t>EURODOM</w:t>
      </w:r>
    </w:p>
    <w:p w:rsidR="001B512A" w:rsidRPr="007522DF" w:rsidRDefault="001B512A" w:rsidP="001B512A">
      <w:pPr>
        <w:jc w:val="right"/>
        <w:rPr>
          <w:color w:val="333399"/>
          <w:lang w:val="fr-BE"/>
        </w:rPr>
      </w:pPr>
      <w:r>
        <w:rPr>
          <w:noProof/>
          <w:lang w:val="fr-BE" w:eastAsia="fr-BE"/>
        </w:rPr>
        <mc:AlternateContent>
          <mc:Choice Requires="wps">
            <w:drawing>
              <wp:anchor distT="0" distB="0" distL="114300" distR="114300" simplePos="0" relativeHeight="251662336" behindDoc="0" locked="0" layoutInCell="0" allowOverlap="1" wp14:anchorId="0ACF90A8" wp14:editId="57ED208C">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0C790"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1B512A" w:rsidRPr="00F81F6F" w:rsidRDefault="001B512A" w:rsidP="001B512A">
      <w:pPr>
        <w:jc w:val="right"/>
        <w:rPr>
          <w:rFonts w:ascii="Times New Roman" w:hAnsi="Times New Roman"/>
          <w:b/>
          <w:color w:val="0070C0"/>
          <w:sz w:val="24"/>
          <w:szCs w:val="24"/>
          <w:lang w:val="fr-FR"/>
        </w:rPr>
      </w:pPr>
    </w:p>
    <w:p w:rsidR="001B512A" w:rsidRDefault="001B512A" w:rsidP="001B512A">
      <w:pPr>
        <w:pStyle w:val="Titre1"/>
        <w:spacing w:line="276" w:lineRule="auto"/>
        <w:rPr>
          <w:rFonts w:ascii="Garamond" w:hAnsi="Garamond"/>
          <w:i/>
          <w:color w:val="333399"/>
          <w:sz w:val="40"/>
        </w:rPr>
      </w:pPr>
      <w:r>
        <w:rPr>
          <w:rFonts w:ascii="Garamond" w:hAnsi="Garamond"/>
          <w:i/>
          <w:color w:val="333399"/>
          <w:sz w:val="40"/>
        </w:rPr>
        <w:t>L’Europe et les Départements français d’Outre-mer</w:t>
      </w:r>
    </w:p>
    <w:p w:rsidR="001B512A" w:rsidRDefault="001B512A" w:rsidP="001B512A">
      <w:pPr>
        <w:spacing w:after="0"/>
        <w:rPr>
          <w:sz w:val="16"/>
          <w:szCs w:val="16"/>
          <w:lang w:val="fr-FR" w:eastAsia="fr-FR"/>
        </w:rPr>
      </w:pPr>
    </w:p>
    <w:p w:rsidR="009D037C" w:rsidRDefault="009D037C" w:rsidP="001B512A">
      <w:pPr>
        <w:spacing w:after="0"/>
        <w:rPr>
          <w:sz w:val="16"/>
          <w:szCs w:val="16"/>
          <w:lang w:val="fr-FR" w:eastAsia="fr-FR"/>
        </w:rPr>
      </w:pPr>
    </w:p>
    <w:p w:rsidR="009D037C" w:rsidRPr="004217BB" w:rsidRDefault="009D037C" w:rsidP="001B512A">
      <w:pPr>
        <w:spacing w:after="0"/>
        <w:rPr>
          <w:sz w:val="16"/>
          <w:szCs w:val="16"/>
          <w:lang w:val="fr-FR" w:eastAsia="fr-FR"/>
        </w:rPr>
      </w:pPr>
    </w:p>
    <w:p w:rsidR="001B512A"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jc w:val="center"/>
        <w:rPr>
          <w:rFonts w:ascii="Baskerville Old Face" w:hAnsi="Baskerville Old Face"/>
          <w:smallCaps/>
          <w:color w:val="333399"/>
          <w:sz w:val="48"/>
          <w:lang w:val="fr-BE"/>
        </w:rPr>
      </w:pPr>
      <w:r w:rsidRPr="007522DF">
        <w:rPr>
          <w:rFonts w:ascii="Baskerville Old Face" w:hAnsi="Baskerville Old Face"/>
          <w:smallCaps/>
          <w:color w:val="333399"/>
          <w:sz w:val="48"/>
          <w:szCs w:val="40"/>
          <w:lang w:val="fr-BE"/>
        </w:rPr>
        <w:t>InfoRup</w:t>
      </w:r>
      <w:r>
        <w:rPr>
          <w:rFonts w:ascii="Baskerville Old Face" w:hAnsi="Baskerville Old Face"/>
          <w:smallCaps/>
          <w:color w:val="333399"/>
          <w:sz w:val="48"/>
          <w:szCs w:val="40"/>
          <w:lang w:val="fr-BE"/>
        </w:rPr>
        <w:t xml:space="preserve"> </w:t>
      </w:r>
    </w:p>
    <w:p w:rsidR="001B512A" w:rsidRPr="006768B3" w:rsidRDefault="001B512A" w:rsidP="001B512A">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lang w:val="fr-BE"/>
        </w:rPr>
      </w:pPr>
      <w:r w:rsidRPr="006768B3">
        <w:rPr>
          <w:rFonts w:ascii="Baskerville Old Face" w:hAnsi="Baskerville Old Face"/>
          <w:b/>
          <w:color w:val="5B9BD5" w:themeColor="accent1"/>
          <w:sz w:val="36"/>
          <w:szCs w:val="36"/>
          <w:lang w:val="fr-BE"/>
        </w:rPr>
        <w:t xml:space="preserve">Semaine du </w:t>
      </w:r>
      <w:r w:rsidR="00922F79">
        <w:rPr>
          <w:rFonts w:ascii="Baskerville Old Face" w:hAnsi="Baskerville Old Face"/>
          <w:b/>
          <w:color w:val="5B9BD5" w:themeColor="accent1"/>
          <w:sz w:val="36"/>
          <w:szCs w:val="36"/>
          <w:lang w:val="fr-BE"/>
        </w:rPr>
        <w:t>19</w:t>
      </w:r>
      <w:r w:rsidR="0083585F">
        <w:rPr>
          <w:rFonts w:ascii="Baskerville Old Face" w:hAnsi="Baskerville Old Face"/>
          <w:b/>
          <w:color w:val="5B9BD5" w:themeColor="accent1"/>
          <w:sz w:val="36"/>
          <w:szCs w:val="36"/>
          <w:lang w:val="fr-BE"/>
        </w:rPr>
        <w:t xml:space="preserve"> </w:t>
      </w:r>
      <w:r w:rsidR="009E6B44">
        <w:rPr>
          <w:rFonts w:ascii="Baskerville Old Face" w:hAnsi="Baskerville Old Face"/>
          <w:b/>
          <w:color w:val="5B9BD5" w:themeColor="accent1"/>
          <w:sz w:val="36"/>
          <w:szCs w:val="36"/>
          <w:lang w:val="fr-BE"/>
        </w:rPr>
        <w:t>octobre</w:t>
      </w:r>
      <w:r w:rsidRPr="006768B3">
        <w:rPr>
          <w:rFonts w:ascii="Baskerville Old Face" w:hAnsi="Baskerville Old Face"/>
          <w:b/>
          <w:color w:val="5B9BD5" w:themeColor="accent1"/>
          <w:sz w:val="36"/>
          <w:szCs w:val="36"/>
          <w:lang w:val="fr-BE"/>
        </w:rPr>
        <w:t xml:space="preserve"> au</w:t>
      </w:r>
      <w:r w:rsidR="00873977">
        <w:rPr>
          <w:rFonts w:ascii="Baskerville Old Face" w:hAnsi="Baskerville Old Face"/>
          <w:b/>
          <w:color w:val="5B9BD5" w:themeColor="accent1"/>
          <w:sz w:val="36"/>
          <w:szCs w:val="36"/>
          <w:lang w:val="fr-BE"/>
        </w:rPr>
        <w:t xml:space="preserve"> </w:t>
      </w:r>
      <w:r w:rsidR="00922F79">
        <w:rPr>
          <w:rFonts w:ascii="Baskerville Old Face" w:hAnsi="Baskerville Old Face"/>
          <w:b/>
          <w:color w:val="5B9BD5" w:themeColor="accent1"/>
          <w:sz w:val="36"/>
          <w:szCs w:val="36"/>
          <w:lang w:val="fr-BE"/>
        </w:rPr>
        <w:t>23</w:t>
      </w:r>
      <w:r w:rsidR="0083585F">
        <w:rPr>
          <w:rFonts w:ascii="Baskerville Old Face" w:hAnsi="Baskerville Old Face"/>
          <w:b/>
          <w:color w:val="5B9BD5" w:themeColor="accent1"/>
          <w:sz w:val="36"/>
          <w:szCs w:val="36"/>
          <w:lang w:val="fr-BE"/>
        </w:rPr>
        <w:t xml:space="preserve"> octobre</w:t>
      </w:r>
      <w:r w:rsidRPr="006768B3">
        <w:rPr>
          <w:rFonts w:ascii="Baskerville Old Face" w:hAnsi="Baskerville Old Face"/>
          <w:b/>
          <w:color w:val="5B9BD5" w:themeColor="accent1"/>
          <w:sz w:val="36"/>
          <w:szCs w:val="36"/>
          <w:lang w:val="fr-BE"/>
        </w:rPr>
        <w:t xml:space="preserve"> 2015</w:t>
      </w:r>
    </w:p>
    <w:p w:rsidR="000D027A" w:rsidRDefault="000D027A" w:rsidP="000D027A">
      <w:pPr>
        <w:spacing w:after="0"/>
        <w:jc w:val="both"/>
        <w:rPr>
          <w:rFonts w:ascii="Times New Roman" w:eastAsia="Times New Roman" w:hAnsi="Times New Roman"/>
          <w:b/>
          <w:color w:val="5B9BD5" w:themeColor="accent1"/>
          <w:sz w:val="24"/>
          <w:szCs w:val="24"/>
          <w:lang w:val="fr-BE"/>
        </w:rPr>
      </w:pPr>
    </w:p>
    <w:p w:rsidR="00AA4E66" w:rsidRDefault="00AA4E66" w:rsidP="000D027A">
      <w:pPr>
        <w:spacing w:after="0"/>
        <w:jc w:val="both"/>
        <w:rPr>
          <w:rFonts w:ascii="Times New Roman" w:eastAsia="Times New Roman" w:hAnsi="Times New Roman"/>
          <w:b/>
          <w:color w:val="5B9BD5" w:themeColor="accent1"/>
          <w:sz w:val="24"/>
          <w:szCs w:val="24"/>
          <w:lang w:val="fr-BE"/>
        </w:rPr>
      </w:pPr>
    </w:p>
    <w:p w:rsidR="007C6741" w:rsidRDefault="007C6741" w:rsidP="007C6741">
      <w:pPr>
        <w:spacing w:after="0" w:line="288" w:lineRule="auto"/>
        <w:jc w:val="both"/>
        <w:rPr>
          <w:rFonts w:ascii="Times New Roman" w:hAnsi="Times New Roman"/>
          <w:sz w:val="24"/>
          <w:szCs w:val="24"/>
          <w:lang w:val="fr-BE"/>
        </w:rPr>
      </w:pPr>
      <w:r w:rsidRPr="0088344B">
        <w:rPr>
          <w:rFonts w:ascii="Times New Roman" w:hAnsi="Times New Roman"/>
          <w:b/>
          <w:color w:val="5B9BD5" w:themeColor="accent1"/>
          <w:sz w:val="24"/>
          <w:szCs w:val="24"/>
          <w:lang w:val="fr-BE"/>
        </w:rPr>
        <w:t xml:space="preserve">REPORT DU TRILOGUE SUR </w:t>
      </w:r>
      <w:r w:rsidR="00D04912">
        <w:rPr>
          <w:rFonts w:ascii="Times New Roman" w:hAnsi="Times New Roman"/>
          <w:b/>
          <w:color w:val="5B9BD5" w:themeColor="accent1"/>
          <w:sz w:val="24"/>
          <w:szCs w:val="24"/>
          <w:lang w:val="fr-BE"/>
        </w:rPr>
        <w:t>LA REVISION DU REGIME D’AIDE A LA DISTRIBUTION DE</w:t>
      </w:r>
      <w:r w:rsidRPr="0088344B">
        <w:rPr>
          <w:rFonts w:ascii="Times New Roman" w:hAnsi="Times New Roman"/>
          <w:b/>
          <w:color w:val="5B9BD5" w:themeColor="accent1"/>
          <w:sz w:val="24"/>
          <w:szCs w:val="24"/>
          <w:lang w:val="fr-BE"/>
        </w:rPr>
        <w:t xml:space="preserve"> FRUITS ET LÉGUMES, DE BANANES ET</w:t>
      </w:r>
      <w:r w:rsidR="00D04912">
        <w:rPr>
          <w:rFonts w:ascii="Times New Roman" w:hAnsi="Times New Roman"/>
          <w:b/>
          <w:color w:val="5B9BD5" w:themeColor="accent1"/>
          <w:sz w:val="24"/>
          <w:szCs w:val="24"/>
          <w:lang w:val="fr-BE"/>
        </w:rPr>
        <w:t xml:space="preserve"> </w:t>
      </w:r>
      <w:r w:rsidRPr="0088344B">
        <w:rPr>
          <w:rFonts w:ascii="Times New Roman" w:hAnsi="Times New Roman"/>
          <w:b/>
          <w:color w:val="5B9BD5" w:themeColor="accent1"/>
          <w:sz w:val="24"/>
          <w:szCs w:val="24"/>
          <w:lang w:val="fr-BE"/>
        </w:rPr>
        <w:t xml:space="preserve">DE LAIT DANS LES ÉTABLISSEMENTS SCOLAIRES : </w:t>
      </w:r>
      <w:r w:rsidRPr="0088344B">
        <w:rPr>
          <w:rFonts w:ascii="Times New Roman" w:hAnsi="Times New Roman"/>
          <w:sz w:val="24"/>
          <w:szCs w:val="24"/>
          <w:lang w:val="fr-BE"/>
        </w:rPr>
        <w:t xml:space="preserve">Les discussions concernant le rapport de Marc TARABELLA (S&amp;D/Belgique) sur le régime d'aide à la distribution de fruits et légumes, de bananes et de lait dans </w:t>
      </w:r>
      <w:r w:rsidR="00C05247">
        <w:rPr>
          <w:rFonts w:ascii="Times New Roman" w:hAnsi="Times New Roman"/>
          <w:sz w:val="24"/>
          <w:szCs w:val="24"/>
          <w:lang w:val="fr-BE"/>
        </w:rPr>
        <w:t>les établissements scolaires sont</w:t>
      </w:r>
      <w:r w:rsidRPr="0088344B">
        <w:rPr>
          <w:rFonts w:ascii="Times New Roman" w:hAnsi="Times New Roman"/>
          <w:sz w:val="24"/>
          <w:szCs w:val="24"/>
          <w:lang w:val="fr-BE"/>
        </w:rPr>
        <w:t xml:space="preserve"> aujourd’hui au point mort. </w:t>
      </w:r>
      <w:r w:rsidR="00D04912">
        <w:rPr>
          <w:rFonts w:ascii="Times New Roman" w:hAnsi="Times New Roman"/>
          <w:sz w:val="24"/>
          <w:szCs w:val="24"/>
          <w:lang w:val="fr-BE"/>
        </w:rPr>
        <w:t xml:space="preserve">Alors que le Parlement et le Conseil ont adopté un mandat de négociation respectivement le 27 mai et le </w:t>
      </w:r>
      <w:r w:rsidR="001D0122">
        <w:rPr>
          <w:rFonts w:ascii="Times New Roman" w:hAnsi="Times New Roman"/>
          <w:sz w:val="24"/>
          <w:szCs w:val="24"/>
          <w:lang w:val="fr-BE"/>
        </w:rPr>
        <w:t xml:space="preserve">16 juin </w:t>
      </w:r>
      <w:r w:rsidR="00D04912">
        <w:rPr>
          <w:rFonts w:ascii="Times New Roman" w:hAnsi="Times New Roman"/>
          <w:sz w:val="24"/>
          <w:szCs w:val="24"/>
          <w:lang w:val="fr-BE"/>
        </w:rPr>
        <w:t xml:space="preserve">dernier et que les trilogues devaient s’ouvrir le 20 octobre, </w:t>
      </w:r>
      <w:r w:rsidRPr="0088344B">
        <w:rPr>
          <w:rFonts w:ascii="Times New Roman" w:hAnsi="Times New Roman"/>
          <w:sz w:val="24"/>
          <w:szCs w:val="24"/>
          <w:lang w:val="fr-BE"/>
        </w:rPr>
        <w:t>l</w:t>
      </w:r>
      <w:r w:rsidR="00D04912">
        <w:rPr>
          <w:rFonts w:ascii="Times New Roman" w:hAnsi="Times New Roman"/>
          <w:sz w:val="24"/>
          <w:szCs w:val="24"/>
          <w:lang w:val="fr-BE"/>
        </w:rPr>
        <w:t xml:space="preserve">a première réunion a été écourtée en raison </w:t>
      </w:r>
      <w:r w:rsidRPr="0088344B">
        <w:rPr>
          <w:rFonts w:ascii="Times New Roman" w:hAnsi="Times New Roman"/>
          <w:sz w:val="24"/>
          <w:szCs w:val="24"/>
          <w:lang w:val="fr-BE"/>
        </w:rPr>
        <w:t xml:space="preserve">d’un désaccord opposant </w:t>
      </w:r>
      <w:r w:rsidR="00D04912">
        <w:rPr>
          <w:rFonts w:ascii="Times New Roman" w:hAnsi="Times New Roman"/>
          <w:sz w:val="24"/>
          <w:szCs w:val="24"/>
          <w:lang w:val="fr-BE"/>
        </w:rPr>
        <w:t>les deux institutions</w:t>
      </w:r>
      <w:r w:rsidRPr="0088344B">
        <w:rPr>
          <w:rFonts w:ascii="Times New Roman" w:hAnsi="Times New Roman"/>
          <w:sz w:val="24"/>
          <w:szCs w:val="24"/>
          <w:lang w:val="fr-BE"/>
        </w:rPr>
        <w:t xml:space="preserve"> sur la base juridique</w:t>
      </w:r>
      <w:r w:rsidR="00D04912">
        <w:rPr>
          <w:rFonts w:ascii="Times New Roman" w:hAnsi="Times New Roman"/>
          <w:sz w:val="24"/>
          <w:szCs w:val="24"/>
          <w:lang w:val="fr-BE"/>
        </w:rPr>
        <w:t xml:space="preserve"> applicable dans le cadre des discussions. Alors que le Conseil estime que la fixation des montants attribués aux Etats membres dans le cadre de ce programme relève de la seule compétence des Etats membres en vertu de l’article 43.3 du TFUE (qui prévoit une simple consultation du PE</w:t>
      </w:r>
      <w:r w:rsidR="001B435C">
        <w:rPr>
          <w:rFonts w:ascii="Times New Roman" w:hAnsi="Times New Roman"/>
          <w:sz w:val="24"/>
          <w:szCs w:val="24"/>
          <w:lang w:val="fr-BE"/>
        </w:rPr>
        <w:t xml:space="preserve"> sur  la fixation des aides</w:t>
      </w:r>
      <w:r w:rsidR="00D04912">
        <w:rPr>
          <w:rFonts w:ascii="Times New Roman" w:hAnsi="Times New Roman"/>
          <w:sz w:val="24"/>
          <w:szCs w:val="24"/>
          <w:lang w:val="fr-BE"/>
        </w:rPr>
        <w:t xml:space="preserve">), </w:t>
      </w:r>
      <w:r>
        <w:rPr>
          <w:rFonts w:ascii="Times New Roman" w:hAnsi="Times New Roman"/>
          <w:sz w:val="24"/>
          <w:szCs w:val="24"/>
          <w:lang w:val="fr-BE"/>
        </w:rPr>
        <w:t xml:space="preserve"> </w:t>
      </w:r>
      <w:r w:rsidR="00D04912">
        <w:rPr>
          <w:rFonts w:ascii="Times New Roman" w:hAnsi="Times New Roman"/>
          <w:sz w:val="24"/>
          <w:szCs w:val="24"/>
          <w:lang w:val="fr-BE"/>
        </w:rPr>
        <w:t xml:space="preserve">le Parlement  estime que cette révision relève de l’article 43.2 (procédure de codécision) en vertu des dispositions introduites par le Traité de Lisbonne (2009). </w:t>
      </w:r>
      <w:r w:rsidR="00C8395D">
        <w:rPr>
          <w:rFonts w:ascii="Times New Roman" w:hAnsi="Times New Roman"/>
          <w:sz w:val="24"/>
          <w:szCs w:val="24"/>
          <w:lang w:val="fr-BE"/>
        </w:rPr>
        <w:t xml:space="preserve">Aucune date n’a encore été fixée pour la reprise des discussions. </w:t>
      </w:r>
      <w:r w:rsidRPr="0019084A">
        <w:rPr>
          <w:rFonts w:ascii="Times New Roman" w:hAnsi="Times New Roman"/>
          <w:sz w:val="24"/>
          <w:szCs w:val="24"/>
          <w:lang w:val="fr-BE"/>
        </w:rPr>
        <w:t>En l'absence  d'accord  interinstitutionnel  sur  cette  proposition,  les  programmes  existants continueraient à s'appliquer conformément à leurs cadres financiers et juridiques respectifs.</w:t>
      </w:r>
      <w:r w:rsidR="00C05247">
        <w:rPr>
          <w:rFonts w:ascii="Times New Roman" w:hAnsi="Times New Roman"/>
          <w:sz w:val="24"/>
          <w:szCs w:val="24"/>
          <w:lang w:val="fr-BE"/>
        </w:rPr>
        <w:t xml:space="preserve"> </w:t>
      </w:r>
    </w:p>
    <w:p w:rsidR="007C6741" w:rsidRDefault="007C6741" w:rsidP="000D027A">
      <w:pPr>
        <w:spacing w:after="0"/>
        <w:jc w:val="both"/>
        <w:rPr>
          <w:rFonts w:ascii="Times New Roman" w:eastAsia="Times New Roman" w:hAnsi="Times New Roman"/>
          <w:b/>
          <w:color w:val="5B9BD5" w:themeColor="accent1"/>
          <w:sz w:val="24"/>
          <w:szCs w:val="24"/>
          <w:lang w:val="fr-BE"/>
        </w:rPr>
      </w:pPr>
    </w:p>
    <w:p w:rsidR="00FD7229" w:rsidRDefault="00AA4E66" w:rsidP="00254D9C">
      <w:pPr>
        <w:spacing w:after="0"/>
        <w:jc w:val="both"/>
        <w:rPr>
          <w:rFonts w:ascii="Times New Roman" w:eastAsiaTheme="minorHAnsi" w:hAnsi="Times New Roman"/>
          <w:color w:val="000000" w:themeColor="text1"/>
          <w:sz w:val="24"/>
          <w:lang w:val="fr-BE"/>
        </w:rPr>
      </w:pPr>
      <w:r w:rsidRPr="00AA4E66">
        <w:rPr>
          <w:rFonts w:ascii="Times New Roman" w:eastAsiaTheme="minorHAnsi" w:hAnsi="Times New Roman"/>
          <w:b/>
          <w:color w:val="5B9BD5" w:themeColor="accent1"/>
          <w:sz w:val="24"/>
          <w:lang w:val="fr-BE"/>
        </w:rPr>
        <w:t xml:space="preserve">DÉPLACEMENT DE LA COMMISSION PECH DU PARLEMENT EUROPÉEN À L’ÎLE DE LA RÉUNION DU 2 AU 4 NOVEMBRE, À L’INITIATIVE D’ALAIN CADEC : </w:t>
      </w:r>
      <w:r w:rsidRPr="00AA4E66">
        <w:rPr>
          <w:rFonts w:ascii="Times New Roman" w:eastAsiaTheme="minorHAnsi" w:hAnsi="Times New Roman"/>
          <w:color w:val="000000" w:themeColor="text1"/>
          <w:sz w:val="24"/>
          <w:lang w:val="fr-BE"/>
        </w:rPr>
        <w:t>A l’initiative du Président de la commission PECH du Parlement européen</w:t>
      </w:r>
      <w:r w:rsidR="00C55E3B">
        <w:rPr>
          <w:rFonts w:ascii="Times New Roman" w:eastAsiaTheme="minorHAnsi" w:hAnsi="Times New Roman"/>
          <w:color w:val="000000" w:themeColor="text1"/>
          <w:sz w:val="24"/>
          <w:lang w:val="fr-BE"/>
        </w:rPr>
        <w:t>,</w:t>
      </w:r>
      <w:r w:rsidRPr="00AA4E66">
        <w:rPr>
          <w:rFonts w:ascii="Times New Roman" w:eastAsiaTheme="minorHAnsi" w:hAnsi="Times New Roman"/>
          <w:color w:val="000000" w:themeColor="text1"/>
          <w:sz w:val="24"/>
          <w:lang w:val="fr-BE"/>
        </w:rPr>
        <w:t xml:space="preserve"> Alain CADEC (PPE/France), une délégation </w:t>
      </w:r>
      <w:r w:rsidR="00C55E3B">
        <w:rPr>
          <w:rFonts w:ascii="Times New Roman" w:eastAsiaTheme="minorHAnsi" w:hAnsi="Times New Roman"/>
          <w:color w:val="000000" w:themeColor="text1"/>
          <w:sz w:val="24"/>
          <w:lang w:val="fr-BE"/>
        </w:rPr>
        <w:t xml:space="preserve">de 4 eurodéputés </w:t>
      </w:r>
      <w:r w:rsidRPr="00AA4E66">
        <w:rPr>
          <w:rFonts w:ascii="Times New Roman" w:eastAsiaTheme="minorHAnsi" w:hAnsi="Times New Roman"/>
          <w:color w:val="000000" w:themeColor="text1"/>
          <w:sz w:val="24"/>
          <w:lang w:val="fr-BE"/>
        </w:rPr>
        <w:t xml:space="preserve">se rendra, du 2 au 4 novembre, </w:t>
      </w:r>
      <w:r w:rsidR="001B435C">
        <w:rPr>
          <w:rFonts w:ascii="Times New Roman" w:eastAsiaTheme="minorHAnsi" w:hAnsi="Times New Roman"/>
          <w:color w:val="000000" w:themeColor="text1"/>
          <w:sz w:val="24"/>
          <w:lang w:val="fr-BE"/>
        </w:rPr>
        <w:t>sur</w:t>
      </w:r>
      <w:r w:rsidR="001B435C" w:rsidRPr="00AA4E66">
        <w:rPr>
          <w:rFonts w:ascii="Times New Roman" w:eastAsiaTheme="minorHAnsi" w:hAnsi="Times New Roman"/>
          <w:color w:val="000000" w:themeColor="text1"/>
          <w:sz w:val="24"/>
          <w:lang w:val="fr-BE"/>
        </w:rPr>
        <w:t xml:space="preserve"> </w:t>
      </w:r>
      <w:r w:rsidRPr="00AA4E66">
        <w:rPr>
          <w:rFonts w:ascii="Times New Roman" w:eastAsiaTheme="minorHAnsi" w:hAnsi="Times New Roman"/>
          <w:color w:val="000000" w:themeColor="text1"/>
          <w:sz w:val="24"/>
          <w:lang w:val="fr-BE"/>
        </w:rPr>
        <w:t>l’île de La Réunion pour une mission parlementaire</w:t>
      </w:r>
      <w:r w:rsidR="00C55E3B">
        <w:rPr>
          <w:rFonts w:ascii="Times New Roman" w:eastAsiaTheme="minorHAnsi" w:hAnsi="Times New Roman"/>
          <w:color w:val="000000" w:themeColor="text1"/>
          <w:sz w:val="24"/>
          <w:lang w:val="fr-BE"/>
        </w:rPr>
        <w:t>. Cette mission présidé</w:t>
      </w:r>
      <w:r w:rsidR="00E42BD9">
        <w:rPr>
          <w:rFonts w:ascii="Times New Roman" w:eastAsiaTheme="minorHAnsi" w:hAnsi="Times New Roman"/>
          <w:color w:val="000000" w:themeColor="text1"/>
          <w:sz w:val="24"/>
          <w:lang w:val="fr-BE"/>
        </w:rPr>
        <w:t>e</w:t>
      </w:r>
      <w:r w:rsidR="00C55E3B">
        <w:rPr>
          <w:rFonts w:ascii="Times New Roman" w:eastAsiaTheme="minorHAnsi" w:hAnsi="Times New Roman"/>
          <w:color w:val="000000" w:themeColor="text1"/>
          <w:sz w:val="24"/>
          <w:lang w:val="fr-BE"/>
        </w:rPr>
        <w:t xml:space="preserve"> par Alain CADEC, sera notamment </w:t>
      </w:r>
      <w:r w:rsidR="00E42BD9">
        <w:rPr>
          <w:rFonts w:ascii="Times New Roman" w:eastAsiaTheme="minorHAnsi" w:hAnsi="Times New Roman"/>
          <w:color w:val="000000" w:themeColor="text1"/>
          <w:sz w:val="24"/>
          <w:lang w:val="fr-BE"/>
        </w:rPr>
        <w:t>reçue</w:t>
      </w:r>
      <w:r w:rsidR="00C55E3B">
        <w:rPr>
          <w:rFonts w:ascii="Times New Roman" w:eastAsiaTheme="minorHAnsi" w:hAnsi="Times New Roman"/>
          <w:color w:val="000000" w:themeColor="text1"/>
          <w:sz w:val="24"/>
          <w:lang w:val="fr-BE"/>
        </w:rPr>
        <w:t xml:space="preserve"> par le Préfet de la République et le Président de Région et visitera des équipements et des armements de pêches</w:t>
      </w:r>
      <w:r w:rsidR="00E42BD9">
        <w:rPr>
          <w:rFonts w:ascii="Times New Roman" w:eastAsiaTheme="minorHAnsi" w:hAnsi="Times New Roman"/>
          <w:color w:val="000000" w:themeColor="text1"/>
          <w:sz w:val="24"/>
          <w:lang w:val="fr-BE"/>
        </w:rPr>
        <w:t>. L’objectif sera de sensibiliser</w:t>
      </w:r>
      <w:r w:rsidR="00C55E3B" w:rsidRPr="00C55E3B">
        <w:rPr>
          <w:rFonts w:ascii="Times New Roman" w:eastAsiaTheme="minorHAnsi" w:hAnsi="Times New Roman"/>
          <w:color w:val="000000" w:themeColor="text1"/>
          <w:sz w:val="24"/>
          <w:lang w:val="fr-BE"/>
        </w:rPr>
        <w:t xml:space="preserve"> les parlementaires sur la réalité de la pêche dans les DOM afin que le</w:t>
      </w:r>
      <w:r w:rsidR="00E42BD9">
        <w:rPr>
          <w:rFonts w:ascii="Times New Roman" w:eastAsiaTheme="minorHAnsi" w:hAnsi="Times New Roman"/>
          <w:color w:val="000000" w:themeColor="text1"/>
          <w:sz w:val="24"/>
          <w:lang w:val="fr-BE"/>
        </w:rPr>
        <w:t>ur</w:t>
      </w:r>
      <w:r w:rsidR="00C55E3B" w:rsidRPr="00C55E3B">
        <w:rPr>
          <w:rFonts w:ascii="Times New Roman" w:eastAsiaTheme="minorHAnsi" w:hAnsi="Times New Roman"/>
          <w:color w:val="000000" w:themeColor="text1"/>
          <w:sz w:val="24"/>
          <w:lang w:val="fr-BE"/>
        </w:rPr>
        <w:t xml:space="preserve">s spécificités soient mieux comprises et mieux prises en compte à l’avenir dans la règlementation. </w:t>
      </w:r>
      <w:r w:rsidR="00E42BD9">
        <w:rPr>
          <w:rFonts w:ascii="Times New Roman" w:eastAsiaTheme="minorHAnsi" w:hAnsi="Times New Roman"/>
          <w:color w:val="000000" w:themeColor="text1"/>
          <w:sz w:val="24"/>
          <w:lang w:val="fr-BE"/>
        </w:rPr>
        <w:t xml:space="preserve">Cette visite fait suite à l’audition au Parlement européen du 4 décembre 2014 de Jean-Claude YOYOTTE, </w:t>
      </w:r>
      <w:r w:rsidR="00E42BD9" w:rsidRPr="00E42BD9">
        <w:rPr>
          <w:rFonts w:ascii="Times New Roman" w:eastAsiaTheme="minorHAnsi" w:hAnsi="Times New Roman"/>
          <w:color w:val="000000" w:themeColor="text1"/>
          <w:sz w:val="24"/>
          <w:lang w:val="fr-BE"/>
        </w:rPr>
        <w:t>Président de la commission DOM au CNPMEM</w:t>
      </w:r>
      <w:r w:rsidR="00E42BD9">
        <w:rPr>
          <w:rFonts w:ascii="Times New Roman" w:eastAsiaTheme="minorHAnsi" w:hAnsi="Times New Roman"/>
          <w:color w:val="000000" w:themeColor="text1"/>
          <w:sz w:val="24"/>
          <w:lang w:val="fr-BE"/>
        </w:rPr>
        <w:t>, sur les  s</w:t>
      </w:r>
      <w:r w:rsidR="00E42BD9" w:rsidRPr="00E42BD9">
        <w:rPr>
          <w:rFonts w:ascii="Times New Roman" w:eastAsiaTheme="minorHAnsi" w:hAnsi="Times New Roman"/>
          <w:color w:val="000000" w:themeColor="text1"/>
          <w:sz w:val="24"/>
          <w:lang w:val="fr-BE"/>
        </w:rPr>
        <w:t xml:space="preserve">ecteurs de la pêche et de l’aquaculture </w:t>
      </w:r>
      <w:r w:rsidR="00E42BD9">
        <w:rPr>
          <w:rFonts w:ascii="Times New Roman" w:eastAsiaTheme="minorHAnsi" w:hAnsi="Times New Roman"/>
          <w:color w:val="000000" w:themeColor="text1"/>
          <w:sz w:val="24"/>
          <w:lang w:val="fr-BE"/>
        </w:rPr>
        <w:t xml:space="preserve">dans les RUP. </w:t>
      </w:r>
      <w:r w:rsidR="00E42BD9">
        <w:rPr>
          <w:rFonts w:ascii="Times New Roman" w:eastAsiaTheme="minorHAnsi" w:hAnsi="Times New Roman"/>
          <w:color w:val="000000" w:themeColor="text1"/>
          <w:sz w:val="24"/>
          <w:lang w:val="fr-BE"/>
        </w:rPr>
        <w:lastRenderedPageBreak/>
        <w:t xml:space="preserve">A cette occasion, les pêcheurs ont plaidé pour qu’un rapport d’initiative sur le financement de nouveaux bateaux pour les pêcheries des RUP soit étudié, ce déplacement étant le préalable à une telle démarche. </w:t>
      </w:r>
    </w:p>
    <w:p w:rsidR="00FD7229" w:rsidRDefault="00FD7229" w:rsidP="00254D9C">
      <w:pPr>
        <w:spacing w:after="0"/>
        <w:jc w:val="both"/>
        <w:rPr>
          <w:rFonts w:ascii="Times New Roman" w:eastAsiaTheme="minorHAnsi" w:hAnsi="Times New Roman"/>
          <w:color w:val="000000" w:themeColor="text1"/>
          <w:sz w:val="24"/>
          <w:lang w:val="fr-BE"/>
        </w:rPr>
      </w:pPr>
    </w:p>
    <w:p w:rsidR="00AA4E66" w:rsidRDefault="00AA4E66" w:rsidP="00254D9C">
      <w:pPr>
        <w:spacing w:after="0"/>
        <w:jc w:val="both"/>
        <w:rPr>
          <w:rFonts w:ascii="Times New Roman" w:eastAsia="Times New Roman" w:hAnsi="Times New Roman"/>
          <w:b/>
          <w:color w:val="5B9BD5" w:themeColor="accent1"/>
          <w:sz w:val="24"/>
          <w:szCs w:val="24"/>
          <w:lang w:val="fr-BE"/>
        </w:rPr>
      </w:pPr>
    </w:p>
    <w:p w:rsidR="009C1448" w:rsidRDefault="00AA4E66" w:rsidP="00254D9C">
      <w:pPr>
        <w:spacing w:after="0"/>
        <w:jc w:val="both"/>
        <w:rPr>
          <w:rFonts w:ascii="Times New Roman" w:hAnsi="Times New Roman"/>
          <w:sz w:val="24"/>
          <w:szCs w:val="24"/>
          <w:lang w:val="fr-BE"/>
        </w:rPr>
      </w:pPr>
      <w:r>
        <w:rPr>
          <w:rFonts w:ascii="Times New Roman" w:hAnsi="Times New Roman"/>
          <w:b/>
          <w:color w:val="5B9BD5" w:themeColor="accent1"/>
          <w:sz w:val="24"/>
          <w:szCs w:val="24"/>
          <w:lang w:val="fr-BE"/>
        </w:rPr>
        <w:t>R</w:t>
      </w:r>
      <w:r w:rsidR="009158F4" w:rsidRPr="009158F4">
        <w:rPr>
          <w:rFonts w:ascii="Times New Roman" w:hAnsi="Times New Roman"/>
          <w:b/>
          <w:color w:val="5B9BD5" w:themeColor="accent1"/>
          <w:sz w:val="24"/>
          <w:szCs w:val="24"/>
          <w:lang w:val="fr-BE"/>
        </w:rPr>
        <w:t>ETOUR SUR LA MISSION DE LA COMMISSION DU DÉVELOPPEMENT RÉGIONAL EN SICILE, CONDUITE PAR YOUNOUS OMARJEE</w:t>
      </w:r>
      <w:r w:rsidR="009C1448">
        <w:rPr>
          <w:rFonts w:ascii="Times New Roman" w:hAnsi="Times New Roman"/>
          <w:sz w:val="24"/>
          <w:szCs w:val="24"/>
          <w:lang w:val="fr-BE"/>
        </w:rPr>
        <w:t xml:space="preserve"> : </w:t>
      </w:r>
      <w:r w:rsidR="009158F4">
        <w:rPr>
          <w:rFonts w:ascii="Times New Roman" w:hAnsi="Times New Roman"/>
          <w:sz w:val="24"/>
          <w:szCs w:val="24"/>
          <w:lang w:val="fr-BE"/>
        </w:rPr>
        <w:t>Lors de la commission du Développement régional du 15 octobre 2015,</w:t>
      </w:r>
      <w:r w:rsidR="002B5AD8">
        <w:rPr>
          <w:rFonts w:ascii="Times New Roman" w:hAnsi="Times New Roman"/>
          <w:sz w:val="24"/>
          <w:szCs w:val="24"/>
          <w:lang w:val="fr-BE"/>
        </w:rPr>
        <w:t xml:space="preserve"> </w:t>
      </w:r>
      <w:r w:rsidR="009158F4">
        <w:rPr>
          <w:rFonts w:ascii="Times New Roman" w:hAnsi="Times New Roman"/>
          <w:sz w:val="24"/>
          <w:szCs w:val="24"/>
          <w:lang w:val="fr-BE"/>
        </w:rPr>
        <w:t xml:space="preserve">Younous OMARJEE (GUE/France) est revenu sur la mission </w:t>
      </w:r>
      <w:r w:rsidR="002B5AD8">
        <w:rPr>
          <w:rFonts w:ascii="Times New Roman" w:hAnsi="Times New Roman"/>
          <w:sz w:val="24"/>
          <w:szCs w:val="24"/>
          <w:lang w:val="fr-BE"/>
        </w:rPr>
        <w:t xml:space="preserve">parlementaire </w:t>
      </w:r>
      <w:r w:rsidR="00260929">
        <w:rPr>
          <w:rFonts w:ascii="Times New Roman" w:hAnsi="Times New Roman"/>
          <w:sz w:val="24"/>
          <w:szCs w:val="24"/>
          <w:lang w:val="fr-BE"/>
        </w:rPr>
        <w:t xml:space="preserve">qu’il </w:t>
      </w:r>
      <w:r w:rsidR="001B435C">
        <w:rPr>
          <w:rFonts w:ascii="Times New Roman" w:hAnsi="Times New Roman"/>
          <w:sz w:val="24"/>
          <w:szCs w:val="24"/>
          <w:lang w:val="fr-BE"/>
        </w:rPr>
        <w:t>a présidée</w:t>
      </w:r>
      <w:r w:rsidR="00260929">
        <w:rPr>
          <w:rFonts w:ascii="Times New Roman" w:hAnsi="Times New Roman"/>
          <w:sz w:val="24"/>
          <w:szCs w:val="24"/>
          <w:lang w:val="fr-BE"/>
        </w:rPr>
        <w:t>,</w:t>
      </w:r>
      <w:r w:rsidR="009158F4">
        <w:rPr>
          <w:rFonts w:ascii="Times New Roman" w:hAnsi="Times New Roman"/>
          <w:sz w:val="24"/>
          <w:szCs w:val="24"/>
          <w:lang w:val="fr-BE"/>
        </w:rPr>
        <w:t xml:space="preserve"> les 23 et 25 septembre dernier</w:t>
      </w:r>
      <w:r w:rsidR="00260929">
        <w:rPr>
          <w:rFonts w:ascii="Times New Roman" w:hAnsi="Times New Roman"/>
          <w:sz w:val="24"/>
          <w:szCs w:val="24"/>
          <w:lang w:val="fr-BE"/>
        </w:rPr>
        <w:t xml:space="preserve"> en Sicile</w:t>
      </w:r>
      <w:r w:rsidR="001B435C">
        <w:rPr>
          <w:rFonts w:ascii="Times New Roman" w:hAnsi="Times New Roman"/>
          <w:sz w:val="24"/>
          <w:szCs w:val="24"/>
          <w:lang w:val="fr-BE"/>
        </w:rPr>
        <w:t>, dans le cadre de ses fonctions de vice-président de la commission parlementaire de la politique régionale</w:t>
      </w:r>
      <w:r w:rsidR="00260929">
        <w:rPr>
          <w:rFonts w:ascii="Times New Roman" w:hAnsi="Times New Roman"/>
          <w:sz w:val="24"/>
          <w:szCs w:val="24"/>
          <w:lang w:val="fr-BE"/>
        </w:rPr>
        <w:t>.</w:t>
      </w:r>
      <w:r w:rsidR="009158F4">
        <w:rPr>
          <w:rFonts w:ascii="Times New Roman" w:hAnsi="Times New Roman"/>
          <w:sz w:val="24"/>
          <w:szCs w:val="24"/>
          <w:lang w:val="fr-BE"/>
        </w:rPr>
        <w:t xml:space="preserve"> L’</w:t>
      </w:r>
      <w:r w:rsidR="002B5AD8">
        <w:rPr>
          <w:rFonts w:ascii="Times New Roman" w:hAnsi="Times New Roman"/>
          <w:sz w:val="24"/>
          <w:szCs w:val="24"/>
          <w:lang w:val="fr-BE"/>
        </w:rPr>
        <w:t>élu de l’île de La</w:t>
      </w:r>
      <w:r w:rsidR="009158F4">
        <w:rPr>
          <w:rFonts w:ascii="Times New Roman" w:hAnsi="Times New Roman"/>
          <w:sz w:val="24"/>
          <w:szCs w:val="24"/>
          <w:lang w:val="fr-BE"/>
        </w:rPr>
        <w:t xml:space="preserve"> Réunion a </w:t>
      </w:r>
      <w:r w:rsidR="001B435C">
        <w:rPr>
          <w:rFonts w:ascii="Times New Roman" w:hAnsi="Times New Roman"/>
          <w:sz w:val="24"/>
          <w:szCs w:val="24"/>
          <w:lang w:val="fr-BE"/>
        </w:rPr>
        <w:t xml:space="preserve">notamment fait un point sur </w:t>
      </w:r>
      <w:r w:rsidR="009158F4">
        <w:rPr>
          <w:rFonts w:ascii="Times New Roman" w:hAnsi="Times New Roman"/>
          <w:sz w:val="24"/>
          <w:szCs w:val="24"/>
          <w:lang w:val="fr-BE"/>
        </w:rPr>
        <w:t>les politiques de cohésion mises en œuvre</w:t>
      </w:r>
      <w:r w:rsidR="001B435C">
        <w:rPr>
          <w:rFonts w:ascii="Times New Roman" w:hAnsi="Times New Roman"/>
          <w:sz w:val="24"/>
          <w:szCs w:val="24"/>
          <w:lang w:val="fr-BE"/>
        </w:rPr>
        <w:t xml:space="preserve"> sur cette île</w:t>
      </w:r>
      <w:r w:rsidR="009158F4">
        <w:rPr>
          <w:rFonts w:ascii="Times New Roman" w:hAnsi="Times New Roman"/>
          <w:sz w:val="24"/>
          <w:szCs w:val="24"/>
          <w:lang w:val="fr-BE"/>
        </w:rPr>
        <w:t>. En effet, l’objet de ce déplacement était d’</w:t>
      </w:r>
      <w:r w:rsidR="009158F4" w:rsidRPr="009158F4">
        <w:rPr>
          <w:rFonts w:ascii="Times New Roman" w:hAnsi="Times New Roman"/>
          <w:sz w:val="24"/>
          <w:szCs w:val="24"/>
          <w:lang w:val="fr-BE"/>
        </w:rPr>
        <w:t xml:space="preserve">observer </w:t>
      </w:r>
      <w:r w:rsidR="009158F4">
        <w:rPr>
          <w:rFonts w:ascii="Times New Roman" w:hAnsi="Times New Roman"/>
          <w:sz w:val="24"/>
          <w:szCs w:val="24"/>
          <w:lang w:val="fr-BE"/>
        </w:rPr>
        <w:t xml:space="preserve">la </w:t>
      </w:r>
      <w:r w:rsidR="002B5AD8">
        <w:rPr>
          <w:rFonts w:ascii="Times New Roman" w:hAnsi="Times New Roman"/>
          <w:sz w:val="24"/>
          <w:szCs w:val="24"/>
          <w:lang w:val="fr-BE"/>
        </w:rPr>
        <w:t>bonne application</w:t>
      </w:r>
      <w:r w:rsidR="009158F4" w:rsidRPr="009158F4">
        <w:rPr>
          <w:rFonts w:ascii="Times New Roman" w:hAnsi="Times New Roman"/>
          <w:sz w:val="24"/>
          <w:szCs w:val="24"/>
          <w:lang w:val="fr-BE"/>
        </w:rPr>
        <w:t xml:space="preserve"> des fonds </w:t>
      </w:r>
      <w:r w:rsidR="009158F4">
        <w:rPr>
          <w:rFonts w:ascii="Times New Roman" w:hAnsi="Times New Roman"/>
          <w:sz w:val="24"/>
          <w:szCs w:val="24"/>
          <w:lang w:val="fr-BE"/>
        </w:rPr>
        <w:t xml:space="preserve">européens </w:t>
      </w:r>
      <w:r w:rsidR="001B435C">
        <w:rPr>
          <w:rFonts w:ascii="Times New Roman" w:hAnsi="Times New Roman"/>
          <w:sz w:val="24"/>
          <w:szCs w:val="24"/>
          <w:lang w:val="fr-BE"/>
        </w:rPr>
        <w:t xml:space="preserve">en Sicile </w:t>
      </w:r>
      <w:r w:rsidR="009158F4" w:rsidRPr="009158F4">
        <w:rPr>
          <w:rFonts w:ascii="Times New Roman" w:hAnsi="Times New Roman"/>
          <w:sz w:val="24"/>
          <w:szCs w:val="24"/>
          <w:lang w:val="fr-BE"/>
        </w:rPr>
        <w:t xml:space="preserve"> pour </w:t>
      </w:r>
      <w:r w:rsidR="00260929">
        <w:rPr>
          <w:rFonts w:ascii="Times New Roman" w:hAnsi="Times New Roman"/>
          <w:sz w:val="24"/>
          <w:szCs w:val="24"/>
          <w:lang w:val="fr-BE"/>
        </w:rPr>
        <w:t xml:space="preserve">la période </w:t>
      </w:r>
      <w:r w:rsidR="009158F4" w:rsidRPr="009158F4">
        <w:rPr>
          <w:rFonts w:ascii="Times New Roman" w:hAnsi="Times New Roman"/>
          <w:sz w:val="24"/>
          <w:szCs w:val="24"/>
          <w:lang w:val="fr-BE"/>
        </w:rPr>
        <w:t>2014-2020,</w:t>
      </w:r>
      <w:r w:rsidR="002B5AD8">
        <w:rPr>
          <w:rFonts w:ascii="Times New Roman" w:hAnsi="Times New Roman"/>
          <w:sz w:val="24"/>
          <w:szCs w:val="24"/>
          <w:lang w:val="fr-BE"/>
        </w:rPr>
        <w:t xml:space="preserve"> </w:t>
      </w:r>
      <w:r w:rsidR="009158F4">
        <w:rPr>
          <w:rFonts w:ascii="Times New Roman" w:hAnsi="Times New Roman"/>
          <w:sz w:val="24"/>
          <w:szCs w:val="24"/>
          <w:lang w:val="fr-BE"/>
        </w:rPr>
        <w:t xml:space="preserve">de </w:t>
      </w:r>
      <w:r w:rsidR="009158F4" w:rsidRPr="009158F4">
        <w:rPr>
          <w:rFonts w:ascii="Times New Roman" w:hAnsi="Times New Roman"/>
          <w:sz w:val="24"/>
          <w:szCs w:val="24"/>
          <w:lang w:val="fr-BE"/>
        </w:rPr>
        <w:t xml:space="preserve">faire le point sur la programmation passée 2007-2013 et </w:t>
      </w:r>
      <w:r w:rsidR="009158F4">
        <w:rPr>
          <w:rFonts w:ascii="Times New Roman" w:hAnsi="Times New Roman"/>
          <w:sz w:val="24"/>
          <w:szCs w:val="24"/>
          <w:lang w:val="fr-BE"/>
        </w:rPr>
        <w:t xml:space="preserve">de </w:t>
      </w:r>
      <w:r w:rsidR="009158F4" w:rsidRPr="009158F4">
        <w:rPr>
          <w:rFonts w:ascii="Times New Roman" w:hAnsi="Times New Roman"/>
          <w:sz w:val="24"/>
          <w:szCs w:val="24"/>
          <w:lang w:val="fr-BE"/>
        </w:rPr>
        <w:t>discuter avec les autorités</w:t>
      </w:r>
      <w:r w:rsidR="009158F4">
        <w:rPr>
          <w:rFonts w:ascii="Times New Roman" w:hAnsi="Times New Roman"/>
          <w:sz w:val="24"/>
          <w:szCs w:val="24"/>
          <w:lang w:val="fr-BE"/>
        </w:rPr>
        <w:t xml:space="preserve"> locales</w:t>
      </w:r>
      <w:r w:rsidR="00260929">
        <w:rPr>
          <w:rFonts w:ascii="Times New Roman" w:hAnsi="Times New Roman"/>
          <w:sz w:val="24"/>
          <w:szCs w:val="24"/>
          <w:lang w:val="fr-BE"/>
        </w:rPr>
        <w:t xml:space="preserve"> des</w:t>
      </w:r>
      <w:r w:rsidR="009158F4" w:rsidRPr="009158F4">
        <w:rPr>
          <w:rFonts w:ascii="Times New Roman" w:hAnsi="Times New Roman"/>
          <w:sz w:val="24"/>
          <w:szCs w:val="24"/>
          <w:lang w:val="fr-BE"/>
        </w:rPr>
        <w:t xml:space="preserve"> perspective</w:t>
      </w:r>
      <w:r w:rsidR="00260929">
        <w:rPr>
          <w:rFonts w:ascii="Times New Roman" w:hAnsi="Times New Roman"/>
          <w:sz w:val="24"/>
          <w:szCs w:val="24"/>
          <w:lang w:val="fr-BE"/>
        </w:rPr>
        <w:t>s</w:t>
      </w:r>
      <w:r w:rsidR="009158F4" w:rsidRPr="009158F4">
        <w:rPr>
          <w:rFonts w:ascii="Times New Roman" w:hAnsi="Times New Roman"/>
          <w:sz w:val="24"/>
          <w:szCs w:val="24"/>
          <w:lang w:val="fr-BE"/>
        </w:rPr>
        <w:t xml:space="preserve"> de  développement</w:t>
      </w:r>
      <w:r w:rsidR="009158F4">
        <w:rPr>
          <w:rFonts w:ascii="Times New Roman" w:hAnsi="Times New Roman"/>
          <w:sz w:val="24"/>
          <w:szCs w:val="24"/>
          <w:lang w:val="fr-BE"/>
        </w:rPr>
        <w:t>. L’eurodéputé a ensuite expliqué que la Sicile est une</w:t>
      </w:r>
      <w:r w:rsidR="009C1448">
        <w:rPr>
          <w:rFonts w:ascii="Times New Roman" w:hAnsi="Times New Roman"/>
          <w:sz w:val="24"/>
          <w:szCs w:val="24"/>
          <w:lang w:val="fr-BE"/>
        </w:rPr>
        <w:t xml:space="preserve"> «  </w:t>
      </w:r>
      <w:r w:rsidR="009C1448" w:rsidRPr="00260929">
        <w:rPr>
          <w:rFonts w:ascii="Times New Roman" w:hAnsi="Times New Roman"/>
          <w:i/>
          <w:sz w:val="24"/>
          <w:szCs w:val="24"/>
          <w:lang w:val="fr-BE"/>
        </w:rPr>
        <w:t>région insulaire qui fait partie des moins développé</w:t>
      </w:r>
      <w:r w:rsidR="002B5AD8">
        <w:rPr>
          <w:rFonts w:ascii="Times New Roman" w:hAnsi="Times New Roman"/>
          <w:i/>
          <w:sz w:val="24"/>
          <w:szCs w:val="24"/>
          <w:lang w:val="fr-BE"/>
        </w:rPr>
        <w:t>e</w:t>
      </w:r>
      <w:r w:rsidR="009C1448" w:rsidRPr="00260929">
        <w:rPr>
          <w:rFonts w:ascii="Times New Roman" w:hAnsi="Times New Roman"/>
          <w:i/>
          <w:sz w:val="24"/>
          <w:szCs w:val="24"/>
          <w:lang w:val="fr-BE"/>
        </w:rPr>
        <w:t>s d’Europe</w:t>
      </w:r>
      <w:r w:rsidR="009158F4">
        <w:rPr>
          <w:rFonts w:ascii="Times New Roman" w:hAnsi="Times New Roman"/>
          <w:sz w:val="24"/>
          <w:szCs w:val="24"/>
          <w:lang w:val="fr-BE"/>
        </w:rPr>
        <w:t> » ce qui rend « </w:t>
      </w:r>
      <w:r w:rsidR="009C1448">
        <w:rPr>
          <w:rFonts w:ascii="Times New Roman" w:hAnsi="Times New Roman"/>
          <w:sz w:val="24"/>
          <w:szCs w:val="24"/>
          <w:lang w:val="fr-BE"/>
        </w:rPr>
        <w:t>c</w:t>
      </w:r>
      <w:r w:rsidR="009C1448" w:rsidRPr="00260929">
        <w:rPr>
          <w:rFonts w:ascii="Times New Roman" w:hAnsi="Times New Roman"/>
          <w:i/>
          <w:sz w:val="24"/>
          <w:szCs w:val="24"/>
          <w:lang w:val="fr-BE"/>
        </w:rPr>
        <w:t>ompliquer la mise en œuvre des nouveaux objectifs des règlements</w:t>
      </w:r>
      <w:r w:rsidR="00260929">
        <w:rPr>
          <w:rFonts w:ascii="Times New Roman" w:hAnsi="Times New Roman"/>
          <w:i/>
          <w:sz w:val="24"/>
          <w:szCs w:val="24"/>
          <w:lang w:val="fr-BE"/>
        </w:rPr>
        <w:t>,</w:t>
      </w:r>
      <w:r w:rsidR="009C1448" w:rsidRPr="00260929">
        <w:rPr>
          <w:rFonts w:ascii="Times New Roman" w:hAnsi="Times New Roman"/>
          <w:i/>
          <w:sz w:val="24"/>
          <w:szCs w:val="24"/>
          <w:lang w:val="fr-BE"/>
        </w:rPr>
        <w:t xml:space="preserve"> tant il y a des efforts à faire pour rattraper les retards</w:t>
      </w:r>
      <w:r w:rsidR="00260929">
        <w:rPr>
          <w:rFonts w:ascii="Times New Roman" w:hAnsi="Times New Roman"/>
          <w:sz w:val="24"/>
          <w:szCs w:val="24"/>
          <w:lang w:val="fr-BE"/>
        </w:rPr>
        <w:t> »</w:t>
      </w:r>
      <w:r w:rsidR="002B5AD8">
        <w:rPr>
          <w:rFonts w:ascii="Times New Roman" w:hAnsi="Times New Roman"/>
          <w:sz w:val="24"/>
          <w:szCs w:val="24"/>
          <w:lang w:val="fr-BE"/>
        </w:rPr>
        <w:t>.</w:t>
      </w:r>
      <w:r w:rsidR="00260929">
        <w:rPr>
          <w:rFonts w:ascii="Times New Roman" w:hAnsi="Times New Roman"/>
          <w:sz w:val="24"/>
          <w:szCs w:val="24"/>
          <w:lang w:val="fr-BE"/>
        </w:rPr>
        <w:t xml:space="preserve"> Néanmoins </w:t>
      </w:r>
      <w:r w:rsidR="002B5AD8">
        <w:rPr>
          <w:rFonts w:ascii="Times New Roman" w:hAnsi="Times New Roman"/>
          <w:sz w:val="24"/>
          <w:szCs w:val="24"/>
          <w:lang w:val="fr-BE"/>
        </w:rPr>
        <w:t xml:space="preserve">de nombreuses actions </w:t>
      </w:r>
      <w:r w:rsidR="00260929">
        <w:rPr>
          <w:rFonts w:ascii="Times New Roman" w:hAnsi="Times New Roman"/>
          <w:sz w:val="24"/>
          <w:szCs w:val="24"/>
          <w:lang w:val="fr-BE"/>
        </w:rPr>
        <w:t xml:space="preserve">sont </w:t>
      </w:r>
      <w:r w:rsidR="002B5AD8">
        <w:rPr>
          <w:rFonts w:ascii="Times New Roman" w:hAnsi="Times New Roman"/>
          <w:sz w:val="24"/>
          <w:szCs w:val="24"/>
          <w:lang w:val="fr-BE"/>
        </w:rPr>
        <w:t>entreprises</w:t>
      </w:r>
      <w:r w:rsidR="00260929">
        <w:rPr>
          <w:rFonts w:ascii="Times New Roman" w:hAnsi="Times New Roman"/>
          <w:sz w:val="24"/>
          <w:szCs w:val="24"/>
          <w:lang w:val="fr-BE"/>
        </w:rPr>
        <w:t xml:space="preserve"> en ce qui concerne « </w:t>
      </w:r>
      <w:r w:rsidR="009C1448" w:rsidRPr="00260929">
        <w:rPr>
          <w:rFonts w:ascii="Times New Roman" w:hAnsi="Times New Roman"/>
          <w:i/>
          <w:sz w:val="24"/>
          <w:szCs w:val="24"/>
          <w:lang w:val="fr-BE"/>
        </w:rPr>
        <w:t>les objectifs</w:t>
      </w:r>
      <w:r w:rsidR="00260929" w:rsidRPr="00260929">
        <w:rPr>
          <w:rFonts w:ascii="Times New Roman" w:hAnsi="Times New Roman"/>
          <w:i/>
          <w:sz w:val="24"/>
          <w:szCs w:val="24"/>
          <w:lang w:val="fr-BE"/>
        </w:rPr>
        <w:t xml:space="preserve"> de développement durable et d</w:t>
      </w:r>
      <w:r w:rsidR="009C1448" w:rsidRPr="00260929">
        <w:rPr>
          <w:rFonts w:ascii="Times New Roman" w:hAnsi="Times New Roman"/>
          <w:i/>
          <w:sz w:val="24"/>
          <w:szCs w:val="24"/>
          <w:lang w:val="fr-BE"/>
        </w:rPr>
        <w:t>’</w:t>
      </w:r>
      <w:r w:rsidR="00260929" w:rsidRPr="00260929">
        <w:rPr>
          <w:rFonts w:ascii="Times New Roman" w:hAnsi="Times New Roman"/>
          <w:i/>
          <w:sz w:val="24"/>
          <w:szCs w:val="24"/>
          <w:lang w:val="fr-BE"/>
        </w:rPr>
        <w:t>innovation</w:t>
      </w:r>
      <w:r w:rsidR="00260929">
        <w:rPr>
          <w:rFonts w:ascii="Times New Roman" w:hAnsi="Times New Roman"/>
          <w:sz w:val="24"/>
          <w:szCs w:val="24"/>
          <w:lang w:val="fr-BE"/>
        </w:rPr>
        <w:t> ».</w:t>
      </w:r>
    </w:p>
    <w:p w:rsidR="00453BDE" w:rsidRDefault="00453BDE" w:rsidP="00254D9C">
      <w:pPr>
        <w:spacing w:after="0"/>
        <w:jc w:val="both"/>
        <w:rPr>
          <w:rFonts w:ascii="Times New Roman" w:hAnsi="Times New Roman"/>
          <w:sz w:val="24"/>
          <w:szCs w:val="24"/>
          <w:lang w:val="fr-BE"/>
        </w:rPr>
      </w:pPr>
    </w:p>
    <w:p w:rsidR="00CF0456" w:rsidRDefault="00254D9C" w:rsidP="00254D9C">
      <w:pPr>
        <w:spacing w:after="0"/>
        <w:jc w:val="both"/>
        <w:rPr>
          <w:rFonts w:ascii="Times New Roman" w:hAnsi="Times New Roman"/>
          <w:sz w:val="24"/>
          <w:szCs w:val="24"/>
          <w:lang w:val="fr-BE"/>
        </w:rPr>
      </w:pPr>
      <w:r>
        <w:rPr>
          <w:rFonts w:ascii="Times New Roman" w:hAnsi="Times New Roman"/>
          <w:b/>
          <w:color w:val="5B9BD5" w:themeColor="accent1"/>
          <w:sz w:val="24"/>
          <w:szCs w:val="24"/>
          <w:lang w:val="fr-BE"/>
        </w:rPr>
        <w:t>ORGANIS</w:t>
      </w:r>
      <w:r w:rsidR="00CF0456">
        <w:rPr>
          <w:rFonts w:ascii="Times New Roman" w:hAnsi="Times New Roman"/>
          <w:b/>
          <w:color w:val="5B9BD5" w:themeColor="accent1"/>
          <w:sz w:val="24"/>
          <w:szCs w:val="24"/>
          <w:lang w:val="fr-BE"/>
        </w:rPr>
        <w:t xml:space="preserve">ATION D’UNE </w:t>
      </w:r>
      <w:r w:rsidR="00CF0456" w:rsidRPr="00453BDE">
        <w:rPr>
          <w:rFonts w:ascii="Times New Roman" w:hAnsi="Times New Roman"/>
          <w:b/>
          <w:color w:val="5B9BD5" w:themeColor="accent1"/>
          <w:sz w:val="24"/>
          <w:szCs w:val="24"/>
          <w:lang w:val="fr-BE"/>
        </w:rPr>
        <w:t>MISSION PARLEMENTAIRE DE LA COMMISSION D</w:t>
      </w:r>
      <w:r>
        <w:rPr>
          <w:rFonts w:ascii="Times New Roman" w:hAnsi="Times New Roman"/>
          <w:b/>
          <w:color w:val="5B9BD5" w:themeColor="accent1"/>
          <w:sz w:val="24"/>
          <w:szCs w:val="24"/>
          <w:lang w:val="fr-BE"/>
        </w:rPr>
        <w:t>U</w:t>
      </w:r>
      <w:r w:rsidR="00CF0456" w:rsidRPr="00453BDE">
        <w:rPr>
          <w:rFonts w:ascii="Times New Roman" w:hAnsi="Times New Roman"/>
          <w:b/>
          <w:color w:val="5B9BD5" w:themeColor="accent1"/>
          <w:sz w:val="24"/>
          <w:szCs w:val="24"/>
          <w:lang w:val="fr-BE"/>
        </w:rPr>
        <w:t xml:space="preserve"> DÉVELOPPEMENT RÉGIONAL EN MARTINIQUE AU PREMIER SEMESTRE 2016 : </w:t>
      </w:r>
      <w:r>
        <w:rPr>
          <w:rFonts w:ascii="Times New Roman" w:hAnsi="Times New Roman"/>
          <w:color w:val="000000" w:themeColor="text1"/>
          <w:sz w:val="24"/>
          <w:szCs w:val="24"/>
          <w:lang w:val="fr-BE"/>
        </w:rPr>
        <w:t>L</w:t>
      </w:r>
      <w:r w:rsidR="00CF0456" w:rsidRPr="00453BDE">
        <w:rPr>
          <w:rFonts w:ascii="Times New Roman" w:hAnsi="Times New Roman"/>
          <w:color w:val="000000" w:themeColor="text1"/>
          <w:sz w:val="24"/>
          <w:szCs w:val="24"/>
          <w:lang w:val="fr-BE"/>
        </w:rPr>
        <w:t>e</w:t>
      </w:r>
      <w:r>
        <w:rPr>
          <w:rFonts w:ascii="Times New Roman" w:hAnsi="Times New Roman"/>
          <w:sz w:val="24"/>
          <w:szCs w:val="24"/>
          <w:lang w:val="fr-BE"/>
        </w:rPr>
        <w:t xml:space="preserve">s </w:t>
      </w:r>
      <w:r w:rsidR="001B435C">
        <w:rPr>
          <w:rFonts w:ascii="Times New Roman" w:hAnsi="Times New Roman"/>
          <w:sz w:val="24"/>
          <w:szCs w:val="24"/>
          <w:lang w:val="fr-BE"/>
        </w:rPr>
        <w:t>c</w:t>
      </w:r>
      <w:r w:rsidR="00CF0456" w:rsidRPr="00453BDE">
        <w:rPr>
          <w:rFonts w:ascii="Times New Roman" w:hAnsi="Times New Roman"/>
          <w:sz w:val="24"/>
          <w:szCs w:val="24"/>
          <w:lang w:val="fr-BE"/>
        </w:rPr>
        <w:t xml:space="preserve">oordinateurs de la commission du Développement régional </w:t>
      </w:r>
      <w:r w:rsidR="00CF0456">
        <w:rPr>
          <w:rFonts w:ascii="Times New Roman" w:hAnsi="Times New Roman"/>
          <w:sz w:val="24"/>
          <w:szCs w:val="24"/>
          <w:lang w:val="fr-BE"/>
        </w:rPr>
        <w:t>ont accepté</w:t>
      </w:r>
      <w:r w:rsidR="001D0122">
        <w:rPr>
          <w:rFonts w:ascii="Times New Roman" w:hAnsi="Times New Roman"/>
          <w:sz w:val="24"/>
          <w:szCs w:val="24"/>
          <w:lang w:val="fr-BE"/>
        </w:rPr>
        <w:t xml:space="preserve"> jeudi 15 octobre</w:t>
      </w:r>
      <w:r w:rsidR="001B435C">
        <w:rPr>
          <w:rFonts w:ascii="Times New Roman" w:hAnsi="Times New Roman"/>
          <w:sz w:val="24"/>
          <w:szCs w:val="24"/>
          <w:lang w:val="fr-BE"/>
        </w:rPr>
        <w:t>,</w:t>
      </w:r>
      <w:r w:rsidR="00CF0456" w:rsidRPr="00453BDE">
        <w:rPr>
          <w:rFonts w:ascii="Times New Roman" w:hAnsi="Times New Roman"/>
          <w:sz w:val="24"/>
          <w:szCs w:val="24"/>
          <w:lang w:val="fr-BE"/>
        </w:rPr>
        <w:t xml:space="preserve"> la demande d</w:t>
      </w:r>
      <w:r w:rsidR="00CF0456">
        <w:rPr>
          <w:rFonts w:ascii="Times New Roman" w:hAnsi="Times New Roman"/>
          <w:sz w:val="24"/>
          <w:szCs w:val="24"/>
          <w:lang w:val="fr-BE"/>
        </w:rPr>
        <w:t xml:space="preserve">e </w:t>
      </w:r>
      <w:r w:rsidR="00CF0456" w:rsidRPr="00453BDE">
        <w:rPr>
          <w:rFonts w:ascii="Times New Roman" w:hAnsi="Times New Roman"/>
          <w:sz w:val="24"/>
          <w:szCs w:val="24"/>
          <w:lang w:val="fr-BE"/>
        </w:rPr>
        <w:t>l’eurodéputé</w:t>
      </w:r>
      <w:r w:rsidR="00CF0456">
        <w:rPr>
          <w:rFonts w:ascii="Times New Roman" w:hAnsi="Times New Roman"/>
          <w:sz w:val="24"/>
          <w:szCs w:val="24"/>
          <w:lang w:val="fr-BE"/>
        </w:rPr>
        <w:t xml:space="preserve"> Louis-Joseph </w:t>
      </w:r>
      <w:r w:rsidR="00CF0456" w:rsidRPr="00453BDE">
        <w:rPr>
          <w:rFonts w:ascii="Times New Roman" w:hAnsi="Times New Roman"/>
          <w:sz w:val="24"/>
          <w:szCs w:val="24"/>
          <w:lang w:val="fr-BE"/>
        </w:rPr>
        <w:t>MANSCOUR</w:t>
      </w:r>
      <w:r>
        <w:rPr>
          <w:rFonts w:ascii="Times New Roman" w:hAnsi="Times New Roman"/>
          <w:sz w:val="24"/>
          <w:szCs w:val="24"/>
          <w:lang w:val="fr-BE"/>
        </w:rPr>
        <w:t xml:space="preserve"> (S&amp;D/France)</w:t>
      </w:r>
      <w:r w:rsidR="00CF0456" w:rsidRPr="00453BDE">
        <w:rPr>
          <w:rFonts w:ascii="Times New Roman" w:hAnsi="Times New Roman"/>
          <w:sz w:val="24"/>
          <w:szCs w:val="24"/>
          <w:lang w:val="fr-BE"/>
        </w:rPr>
        <w:t xml:space="preserve"> d</w:t>
      </w:r>
      <w:r w:rsidR="00CF0456">
        <w:rPr>
          <w:rFonts w:ascii="Times New Roman" w:hAnsi="Times New Roman"/>
          <w:sz w:val="24"/>
          <w:szCs w:val="24"/>
          <w:lang w:val="fr-BE"/>
        </w:rPr>
        <w:t xml:space="preserve">’organiser </w:t>
      </w:r>
      <w:r w:rsidR="001B435C">
        <w:rPr>
          <w:rFonts w:ascii="Times New Roman" w:hAnsi="Times New Roman"/>
          <w:sz w:val="24"/>
          <w:szCs w:val="24"/>
          <w:lang w:val="fr-BE"/>
        </w:rPr>
        <w:t>le</w:t>
      </w:r>
      <w:r w:rsidR="001B435C" w:rsidRPr="00453BDE">
        <w:rPr>
          <w:rFonts w:ascii="Times New Roman" w:hAnsi="Times New Roman"/>
          <w:sz w:val="24"/>
          <w:szCs w:val="24"/>
          <w:lang w:val="fr-BE"/>
        </w:rPr>
        <w:t xml:space="preserve"> </w:t>
      </w:r>
      <w:r w:rsidR="00CF0456" w:rsidRPr="00453BDE">
        <w:rPr>
          <w:rFonts w:ascii="Times New Roman" w:hAnsi="Times New Roman"/>
          <w:sz w:val="24"/>
          <w:szCs w:val="24"/>
          <w:lang w:val="fr-BE"/>
        </w:rPr>
        <w:t>déplacement d’une délégation de parlementaires européens en</w:t>
      </w:r>
      <w:r w:rsidR="00C05247">
        <w:rPr>
          <w:rFonts w:ascii="Times New Roman" w:hAnsi="Times New Roman"/>
          <w:sz w:val="24"/>
          <w:szCs w:val="24"/>
          <w:lang w:val="fr-BE"/>
        </w:rPr>
        <w:t xml:space="preserve"> Martinique au premier semestre </w:t>
      </w:r>
      <w:r w:rsidR="00CF0456" w:rsidRPr="00453BDE">
        <w:rPr>
          <w:rFonts w:ascii="Times New Roman" w:hAnsi="Times New Roman"/>
          <w:sz w:val="24"/>
          <w:szCs w:val="24"/>
          <w:lang w:val="fr-BE"/>
        </w:rPr>
        <w:t>2016.</w:t>
      </w:r>
      <w:r w:rsidR="00CF0456">
        <w:rPr>
          <w:rFonts w:ascii="Times New Roman" w:hAnsi="Times New Roman"/>
          <w:sz w:val="24"/>
          <w:szCs w:val="24"/>
          <w:lang w:val="fr-BE"/>
        </w:rPr>
        <w:t xml:space="preserve"> </w:t>
      </w:r>
      <w:r w:rsidR="00CF0456" w:rsidRPr="00CF0456">
        <w:rPr>
          <w:rFonts w:ascii="Times New Roman" w:hAnsi="Times New Roman"/>
          <w:sz w:val="24"/>
          <w:szCs w:val="24"/>
          <w:lang w:val="fr-BE"/>
        </w:rPr>
        <w:t>Le pro</w:t>
      </w:r>
      <w:r>
        <w:rPr>
          <w:rFonts w:ascii="Times New Roman" w:hAnsi="Times New Roman"/>
          <w:sz w:val="24"/>
          <w:szCs w:val="24"/>
          <w:lang w:val="fr-BE"/>
        </w:rPr>
        <w:t xml:space="preserve">gramme de cette visite n’est </w:t>
      </w:r>
      <w:r w:rsidR="00CF0456" w:rsidRPr="00CF0456">
        <w:rPr>
          <w:rFonts w:ascii="Times New Roman" w:hAnsi="Times New Roman"/>
          <w:sz w:val="24"/>
          <w:szCs w:val="24"/>
          <w:lang w:val="fr-BE"/>
        </w:rPr>
        <w:t xml:space="preserve">pas encore </w:t>
      </w:r>
      <w:r w:rsidR="00CF0456">
        <w:rPr>
          <w:rFonts w:ascii="Times New Roman" w:hAnsi="Times New Roman"/>
          <w:sz w:val="24"/>
          <w:szCs w:val="24"/>
          <w:lang w:val="fr-BE"/>
        </w:rPr>
        <w:t xml:space="preserve">connu </w:t>
      </w:r>
      <w:r>
        <w:rPr>
          <w:rFonts w:ascii="Times New Roman" w:hAnsi="Times New Roman"/>
          <w:sz w:val="24"/>
          <w:szCs w:val="24"/>
          <w:lang w:val="fr-BE"/>
        </w:rPr>
        <w:t xml:space="preserve">néanmoins </w:t>
      </w:r>
      <w:r w:rsidR="00CF0456">
        <w:rPr>
          <w:rFonts w:ascii="Times New Roman" w:hAnsi="Times New Roman"/>
          <w:sz w:val="24"/>
          <w:szCs w:val="24"/>
          <w:lang w:val="fr-BE"/>
        </w:rPr>
        <w:t xml:space="preserve">il devrait être question de </w:t>
      </w:r>
      <w:r w:rsidR="00CF0456" w:rsidRPr="00CF0456">
        <w:rPr>
          <w:rFonts w:ascii="Times New Roman" w:hAnsi="Times New Roman"/>
          <w:sz w:val="24"/>
          <w:szCs w:val="24"/>
          <w:lang w:val="fr-BE"/>
        </w:rPr>
        <w:t>visites en lien avec l</w:t>
      </w:r>
      <w:r>
        <w:rPr>
          <w:rFonts w:ascii="Times New Roman" w:hAnsi="Times New Roman"/>
          <w:sz w:val="24"/>
          <w:szCs w:val="24"/>
          <w:lang w:val="fr-BE"/>
        </w:rPr>
        <w:t>’</w:t>
      </w:r>
      <w:r w:rsidR="00CF0456" w:rsidRPr="00CF0456">
        <w:rPr>
          <w:rFonts w:ascii="Times New Roman" w:hAnsi="Times New Roman"/>
          <w:sz w:val="24"/>
          <w:szCs w:val="24"/>
          <w:lang w:val="fr-BE"/>
        </w:rPr>
        <w:t>a</w:t>
      </w:r>
      <w:r>
        <w:rPr>
          <w:rFonts w:ascii="Times New Roman" w:hAnsi="Times New Roman"/>
          <w:sz w:val="24"/>
          <w:szCs w:val="24"/>
          <w:lang w:val="fr-BE"/>
        </w:rPr>
        <w:t>pplication de la</w:t>
      </w:r>
      <w:r w:rsidR="00CF0456" w:rsidRPr="00CF0456">
        <w:rPr>
          <w:rFonts w:ascii="Times New Roman" w:hAnsi="Times New Roman"/>
          <w:sz w:val="24"/>
          <w:szCs w:val="24"/>
          <w:lang w:val="fr-BE"/>
        </w:rPr>
        <w:t xml:space="preserve"> politique régionale</w:t>
      </w:r>
      <w:r w:rsidR="00CF0456">
        <w:rPr>
          <w:rFonts w:ascii="Times New Roman" w:hAnsi="Times New Roman"/>
          <w:sz w:val="24"/>
          <w:szCs w:val="24"/>
          <w:lang w:val="fr-BE"/>
        </w:rPr>
        <w:t xml:space="preserve"> </w:t>
      </w:r>
      <w:r>
        <w:rPr>
          <w:rFonts w:ascii="Times New Roman" w:hAnsi="Times New Roman"/>
          <w:sz w:val="24"/>
          <w:szCs w:val="24"/>
          <w:lang w:val="fr-BE"/>
        </w:rPr>
        <w:t xml:space="preserve">européenne sur cet île </w:t>
      </w:r>
      <w:r w:rsidR="00CF0456">
        <w:rPr>
          <w:rFonts w:ascii="Times New Roman" w:hAnsi="Times New Roman"/>
          <w:sz w:val="24"/>
          <w:szCs w:val="24"/>
          <w:lang w:val="fr-BE"/>
        </w:rPr>
        <w:t>(pr</w:t>
      </w:r>
      <w:r w:rsidR="00CF0456" w:rsidRPr="00CF0456">
        <w:rPr>
          <w:rFonts w:ascii="Times New Roman" w:hAnsi="Times New Roman"/>
          <w:sz w:val="24"/>
          <w:szCs w:val="24"/>
          <w:lang w:val="fr-BE"/>
        </w:rPr>
        <w:t>ojet FEDER, FSE, CTE</w:t>
      </w:r>
      <w:r w:rsidR="00CF0456">
        <w:rPr>
          <w:rFonts w:ascii="Times New Roman" w:hAnsi="Times New Roman"/>
          <w:sz w:val="24"/>
          <w:szCs w:val="24"/>
          <w:lang w:val="fr-BE"/>
        </w:rPr>
        <w:t>…).</w:t>
      </w:r>
      <w:r w:rsidR="001B435C">
        <w:rPr>
          <w:rFonts w:ascii="Times New Roman" w:hAnsi="Times New Roman"/>
          <w:sz w:val="24"/>
          <w:szCs w:val="24"/>
          <w:lang w:val="fr-BE"/>
        </w:rPr>
        <w:t xml:space="preserve"> L</w:t>
      </w:r>
      <w:r w:rsidR="00531B8F">
        <w:rPr>
          <w:rFonts w:ascii="Times New Roman" w:hAnsi="Times New Roman"/>
          <w:sz w:val="24"/>
          <w:szCs w:val="24"/>
          <w:lang w:val="fr-BE"/>
        </w:rPr>
        <w:t xml:space="preserve">’élu des Antilles </w:t>
      </w:r>
      <w:r w:rsidR="001B435C">
        <w:rPr>
          <w:rFonts w:ascii="Times New Roman" w:hAnsi="Times New Roman"/>
          <w:sz w:val="24"/>
          <w:szCs w:val="24"/>
          <w:lang w:val="fr-BE"/>
        </w:rPr>
        <w:t>conduira l</w:t>
      </w:r>
      <w:r w:rsidR="00531B8F">
        <w:rPr>
          <w:rFonts w:ascii="Times New Roman" w:hAnsi="Times New Roman"/>
          <w:sz w:val="24"/>
          <w:szCs w:val="24"/>
          <w:lang w:val="fr-BE"/>
        </w:rPr>
        <w:t>a délégation.</w:t>
      </w:r>
    </w:p>
    <w:p w:rsidR="00811A09" w:rsidRDefault="00811A09" w:rsidP="00254D9C">
      <w:pPr>
        <w:spacing w:after="0"/>
        <w:jc w:val="both"/>
        <w:rPr>
          <w:rFonts w:ascii="Times New Roman" w:hAnsi="Times New Roman"/>
          <w:sz w:val="24"/>
          <w:szCs w:val="24"/>
          <w:lang w:val="fr-BE"/>
        </w:rPr>
      </w:pPr>
    </w:p>
    <w:p w:rsidR="00811A09" w:rsidRDefault="00254D9C" w:rsidP="00B90117">
      <w:pPr>
        <w:spacing w:after="0"/>
        <w:jc w:val="both"/>
        <w:rPr>
          <w:rFonts w:ascii="Times New Roman" w:hAnsi="Times New Roman"/>
          <w:sz w:val="24"/>
          <w:szCs w:val="24"/>
          <w:lang w:val="fr-BE"/>
        </w:rPr>
      </w:pPr>
      <w:r>
        <w:rPr>
          <w:rFonts w:ascii="Times New Roman" w:hAnsi="Times New Roman"/>
          <w:b/>
          <w:color w:val="5B9BD5" w:themeColor="accent1"/>
          <w:sz w:val="24"/>
          <w:szCs w:val="24"/>
          <w:lang w:val="fr-BE"/>
        </w:rPr>
        <w:t>LE CHANGEMENT CLIMATIQUE AU CŒUR DU CONSEIL AGRI-</w:t>
      </w:r>
      <w:r w:rsidRPr="00254D9C">
        <w:rPr>
          <w:rFonts w:ascii="Times New Roman" w:hAnsi="Times New Roman"/>
          <w:b/>
          <w:color w:val="5B9BD5" w:themeColor="accent1"/>
          <w:sz w:val="24"/>
          <w:szCs w:val="24"/>
          <w:lang w:val="fr-BE"/>
        </w:rPr>
        <w:t>PECH DU 22 ET 23 OCTOBRE :</w:t>
      </w:r>
      <w:r w:rsidRPr="00254D9C">
        <w:rPr>
          <w:rFonts w:ascii="Times New Roman" w:hAnsi="Times New Roman"/>
          <w:color w:val="5B9BD5" w:themeColor="accent1"/>
          <w:sz w:val="24"/>
          <w:szCs w:val="24"/>
          <w:lang w:val="fr-BE"/>
        </w:rPr>
        <w:t xml:space="preserve"> </w:t>
      </w:r>
      <w:r w:rsidR="00531B8F" w:rsidRPr="00C32D1B">
        <w:rPr>
          <w:rFonts w:ascii="Times New Roman" w:hAnsi="Times New Roman"/>
          <w:sz w:val="24"/>
          <w:szCs w:val="24"/>
          <w:lang w:val="fr-BE"/>
        </w:rPr>
        <w:t>Au cours de la réunion du 22-23 octobre dernier</w:t>
      </w:r>
      <w:r w:rsidR="00531B8F">
        <w:rPr>
          <w:rFonts w:ascii="Times New Roman" w:hAnsi="Times New Roman"/>
          <w:color w:val="5B9BD5" w:themeColor="accent1"/>
          <w:sz w:val="24"/>
          <w:szCs w:val="24"/>
          <w:lang w:val="fr-BE"/>
        </w:rPr>
        <w:t xml:space="preserve">, </w:t>
      </w:r>
      <w:r w:rsidR="00531B8F">
        <w:rPr>
          <w:rFonts w:ascii="Times New Roman" w:hAnsi="Times New Roman"/>
          <w:sz w:val="24"/>
          <w:szCs w:val="24"/>
          <w:lang w:val="fr-BE"/>
        </w:rPr>
        <w:t>l</w:t>
      </w:r>
      <w:r w:rsidRPr="00254D9C">
        <w:rPr>
          <w:rFonts w:ascii="Times New Roman" w:hAnsi="Times New Roman"/>
          <w:sz w:val="24"/>
          <w:szCs w:val="24"/>
          <w:lang w:val="fr-BE"/>
        </w:rPr>
        <w:t xml:space="preserve">e Conseil  présidé par M. Fernand ETGEN, Ministre de l'agriculture, de la viticulture et de la protection des consommateurs du </w:t>
      </w:r>
      <w:r w:rsidR="00531B8F">
        <w:rPr>
          <w:rFonts w:ascii="Times New Roman" w:hAnsi="Times New Roman"/>
          <w:sz w:val="24"/>
          <w:szCs w:val="24"/>
          <w:lang w:val="fr-BE"/>
        </w:rPr>
        <w:t>Luxembourg,</w:t>
      </w:r>
      <w:r w:rsidRPr="00254D9C">
        <w:rPr>
          <w:rFonts w:ascii="Times New Roman" w:hAnsi="Times New Roman"/>
          <w:sz w:val="24"/>
          <w:szCs w:val="24"/>
          <w:lang w:val="fr-BE"/>
        </w:rPr>
        <w:t xml:space="preserve"> </w:t>
      </w:r>
      <w:r w:rsidR="00531B8F">
        <w:rPr>
          <w:rFonts w:ascii="Times New Roman" w:hAnsi="Times New Roman"/>
          <w:sz w:val="24"/>
          <w:szCs w:val="24"/>
          <w:lang w:val="fr-BE"/>
        </w:rPr>
        <w:t>a évoqué la question de</w:t>
      </w:r>
      <w:r w:rsidRPr="00254D9C">
        <w:rPr>
          <w:rFonts w:ascii="Times New Roman" w:hAnsi="Times New Roman"/>
          <w:sz w:val="24"/>
          <w:szCs w:val="24"/>
          <w:lang w:val="fr-BE"/>
        </w:rPr>
        <w:t xml:space="preserve"> la contribution de l'agriculture au changement climatique. Ce point</w:t>
      </w:r>
      <w:r w:rsidR="00531B8F">
        <w:rPr>
          <w:rFonts w:ascii="Times New Roman" w:hAnsi="Times New Roman"/>
          <w:sz w:val="24"/>
          <w:szCs w:val="24"/>
          <w:lang w:val="fr-BE"/>
        </w:rPr>
        <w:t>,</w:t>
      </w:r>
      <w:r w:rsidR="00B90117">
        <w:rPr>
          <w:rFonts w:ascii="Times New Roman" w:hAnsi="Times New Roman"/>
          <w:sz w:val="24"/>
          <w:szCs w:val="24"/>
          <w:lang w:val="fr-BE"/>
        </w:rPr>
        <w:t xml:space="preserve"> est</w:t>
      </w:r>
      <w:r w:rsidR="00531B8F">
        <w:rPr>
          <w:rFonts w:ascii="Times New Roman" w:hAnsi="Times New Roman"/>
          <w:sz w:val="24"/>
          <w:szCs w:val="24"/>
          <w:lang w:val="fr-BE"/>
        </w:rPr>
        <w:t xml:space="preserve"> mis à l’ordre du jour</w:t>
      </w:r>
      <w:r w:rsidRPr="00254D9C">
        <w:rPr>
          <w:rFonts w:ascii="Times New Roman" w:hAnsi="Times New Roman"/>
          <w:sz w:val="24"/>
          <w:szCs w:val="24"/>
          <w:lang w:val="fr-BE"/>
        </w:rPr>
        <w:t xml:space="preserve"> dans </w:t>
      </w:r>
      <w:r w:rsidR="00531B8F">
        <w:rPr>
          <w:rFonts w:ascii="Times New Roman" w:hAnsi="Times New Roman"/>
          <w:sz w:val="24"/>
          <w:szCs w:val="24"/>
          <w:lang w:val="fr-BE"/>
        </w:rPr>
        <w:t>la perspective</w:t>
      </w:r>
      <w:r w:rsidRPr="00254D9C">
        <w:rPr>
          <w:rFonts w:ascii="Times New Roman" w:hAnsi="Times New Roman"/>
          <w:sz w:val="24"/>
          <w:szCs w:val="24"/>
          <w:lang w:val="fr-BE"/>
        </w:rPr>
        <w:t xml:space="preserve"> de la COP21</w:t>
      </w:r>
      <w:r w:rsidR="005503ED">
        <w:rPr>
          <w:rFonts w:ascii="Times New Roman" w:hAnsi="Times New Roman"/>
          <w:sz w:val="24"/>
          <w:szCs w:val="24"/>
          <w:lang w:val="fr-BE"/>
        </w:rPr>
        <w:t xml:space="preserve">, </w:t>
      </w:r>
      <w:r w:rsidR="00B90117">
        <w:rPr>
          <w:rFonts w:ascii="Times New Roman" w:hAnsi="Times New Roman"/>
          <w:sz w:val="24"/>
          <w:szCs w:val="24"/>
          <w:lang w:val="fr-BE"/>
        </w:rPr>
        <w:t>la c</w:t>
      </w:r>
      <w:r w:rsidR="00B90117" w:rsidRPr="00B90117">
        <w:rPr>
          <w:rFonts w:ascii="Times New Roman" w:hAnsi="Times New Roman"/>
          <w:sz w:val="24"/>
          <w:szCs w:val="24"/>
          <w:lang w:val="fr-BE"/>
        </w:rPr>
        <w:t>onférence qui aura lieu du 30 novembre au 11 décembre 2015</w:t>
      </w:r>
      <w:r w:rsidR="00B90117">
        <w:rPr>
          <w:rFonts w:ascii="Times New Roman" w:hAnsi="Times New Roman"/>
          <w:sz w:val="24"/>
          <w:szCs w:val="24"/>
          <w:lang w:val="fr-BE"/>
        </w:rPr>
        <w:t xml:space="preserve"> et qui </w:t>
      </w:r>
      <w:r w:rsidR="00C32D1B">
        <w:rPr>
          <w:rFonts w:ascii="Times New Roman" w:hAnsi="Times New Roman"/>
          <w:sz w:val="24"/>
          <w:szCs w:val="24"/>
          <w:lang w:val="fr-BE"/>
        </w:rPr>
        <w:t>est sensée</w:t>
      </w:r>
      <w:r w:rsidR="00C32D1B" w:rsidRPr="00B90117">
        <w:rPr>
          <w:rFonts w:ascii="Times New Roman" w:hAnsi="Times New Roman"/>
          <w:sz w:val="24"/>
          <w:szCs w:val="24"/>
          <w:lang w:val="fr-BE"/>
        </w:rPr>
        <w:t xml:space="preserve"> </w:t>
      </w:r>
      <w:r w:rsidR="00B90117" w:rsidRPr="00B90117">
        <w:rPr>
          <w:rFonts w:ascii="Times New Roman" w:hAnsi="Times New Roman"/>
          <w:sz w:val="24"/>
          <w:szCs w:val="24"/>
          <w:lang w:val="fr-BE"/>
        </w:rPr>
        <w:t>aboutir à un nouvel accord international sur le climat, applicable à tous les pays, dans l’objectif de maintenir le réchauffement mondial en deçà de 2°C.</w:t>
      </w:r>
      <w:r w:rsidR="005503ED">
        <w:rPr>
          <w:rFonts w:ascii="Times New Roman" w:hAnsi="Times New Roman"/>
          <w:sz w:val="24"/>
          <w:szCs w:val="24"/>
          <w:lang w:val="fr-BE"/>
        </w:rPr>
        <w:t xml:space="preserve"> </w:t>
      </w:r>
      <w:r w:rsidR="0074524D">
        <w:rPr>
          <w:rFonts w:ascii="Times New Roman" w:hAnsi="Times New Roman"/>
          <w:sz w:val="24"/>
          <w:szCs w:val="24"/>
          <w:lang w:val="fr-BE"/>
        </w:rPr>
        <w:t>A ce sujet</w:t>
      </w:r>
      <w:r w:rsidR="00B90117">
        <w:rPr>
          <w:rFonts w:ascii="Times New Roman" w:hAnsi="Times New Roman"/>
          <w:sz w:val="24"/>
          <w:szCs w:val="24"/>
          <w:lang w:val="fr-BE"/>
        </w:rPr>
        <w:t>,</w:t>
      </w:r>
      <w:r w:rsidRPr="00254D9C">
        <w:rPr>
          <w:rFonts w:ascii="Times New Roman" w:hAnsi="Times New Roman"/>
          <w:sz w:val="24"/>
          <w:szCs w:val="24"/>
          <w:lang w:val="fr-BE"/>
        </w:rPr>
        <w:t xml:space="preserve"> l’agriculture est à la fois une source de gaz à effet de serre et un puits,</w:t>
      </w:r>
      <w:r w:rsidR="00B90117">
        <w:rPr>
          <w:rFonts w:ascii="Times New Roman" w:hAnsi="Times New Roman"/>
          <w:sz w:val="24"/>
          <w:szCs w:val="24"/>
          <w:lang w:val="fr-BE"/>
        </w:rPr>
        <w:t xml:space="preserve"> </w:t>
      </w:r>
      <w:r w:rsidR="005503ED">
        <w:rPr>
          <w:rFonts w:ascii="Times New Roman" w:hAnsi="Times New Roman"/>
          <w:sz w:val="24"/>
          <w:szCs w:val="24"/>
          <w:lang w:val="fr-BE"/>
        </w:rPr>
        <w:t>les</w:t>
      </w:r>
      <w:r w:rsidR="00B90117" w:rsidRPr="00B90117">
        <w:rPr>
          <w:rFonts w:ascii="Times New Roman" w:hAnsi="Times New Roman"/>
          <w:sz w:val="24"/>
          <w:szCs w:val="24"/>
          <w:lang w:val="fr-BE"/>
        </w:rPr>
        <w:t xml:space="preserve"> prairie</w:t>
      </w:r>
      <w:r w:rsidR="005503ED">
        <w:rPr>
          <w:rFonts w:ascii="Times New Roman" w:hAnsi="Times New Roman"/>
          <w:sz w:val="24"/>
          <w:szCs w:val="24"/>
          <w:lang w:val="fr-BE"/>
        </w:rPr>
        <w:t xml:space="preserve">s étant des </w:t>
      </w:r>
      <w:r w:rsidR="00B90117" w:rsidRPr="00B90117">
        <w:rPr>
          <w:rFonts w:ascii="Times New Roman" w:hAnsi="Times New Roman"/>
          <w:sz w:val="24"/>
          <w:szCs w:val="24"/>
          <w:lang w:val="fr-BE"/>
        </w:rPr>
        <w:t>compartiment</w:t>
      </w:r>
      <w:r w:rsidR="005503ED">
        <w:rPr>
          <w:rFonts w:ascii="Times New Roman" w:hAnsi="Times New Roman"/>
          <w:sz w:val="24"/>
          <w:szCs w:val="24"/>
          <w:lang w:val="fr-BE"/>
        </w:rPr>
        <w:t>s</w:t>
      </w:r>
      <w:r w:rsidR="00B90117" w:rsidRPr="00B90117">
        <w:rPr>
          <w:rFonts w:ascii="Times New Roman" w:hAnsi="Times New Roman"/>
          <w:sz w:val="24"/>
          <w:szCs w:val="24"/>
          <w:lang w:val="fr-BE"/>
        </w:rPr>
        <w:t xml:space="preserve"> susceptible</w:t>
      </w:r>
      <w:r w:rsidR="005503ED">
        <w:rPr>
          <w:rFonts w:ascii="Times New Roman" w:hAnsi="Times New Roman"/>
          <w:sz w:val="24"/>
          <w:szCs w:val="24"/>
          <w:lang w:val="fr-BE"/>
        </w:rPr>
        <w:t>s</w:t>
      </w:r>
      <w:r w:rsidR="00B90117" w:rsidRPr="00B90117">
        <w:rPr>
          <w:rFonts w:ascii="Times New Roman" w:hAnsi="Times New Roman"/>
          <w:sz w:val="24"/>
          <w:szCs w:val="24"/>
          <w:lang w:val="fr-BE"/>
        </w:rPr>
        <w:t xml:space="preserve"> de stocker du carbone et donc </w:t>
      </w:r>
      <w:r w:rsidR="00B90117">
        <w:rPr>
          <w:rFonts w:ascii="Times New Roman" w:hAnsi="Times New Roman"/>
          <w:sz w:val="24"/>
          <w:szCs w:val="24"/>
          <w:lang w:val="fr-BE"/>
        </w:rPr>
        <w:t xml:space="preserve">de </w:t>
      </w:r>
      <w:r w:rsidR="00B90117" w:rsidRPr="00B90117">
        <w:rPr>
          <w:rFonts w:ascii="Times New Roman" w:hAnsi="Times New Roman"/>
          <w:sz w:val="24"/>
          <w:szCs w:val="24"/>
          <w:lang w:val="fr-BE"/>
        </w:rPr>
        <w:t>compenser les émissions d</w:t>
      </w:r>
      <w:bookmarkStart w:id="0" w:name="_GoBack"/>
      <w:bookmarkEnd w:id="0"/>
      <w:r w:rsidR="00B90117" w:rsidRPr="00B90117">
        <w:rPr>
          <w:rFonts w:ascii="Times New Roman" w:hAnsi="Times New Roman"/>
          <w:sz w:val="24"/>
          <w:szCs w:val="24"/>
          <w:lang w:val="fr-BE"/>
        </w:rPr>
        <w:t>e gaz à effet de serre de ce secteur</w:t>
      </w:r>
      <w:r w:rsidRPr="00254D9C">
        <w:rPr>
          <w:rFonts w:ascii="Times New Roman" w:hAnsi="Times New Roman"/>
          <w:sz w:val="24"/>
          <w:szCs w:val="24"/>
          <w:lang w:val="fr-BE"/>
        </w:rPr>
        <w:t xml:space="preserve">. </w:t>
      </w:r>
      <w:r w:rsidR="00B90117">
        <w:rPr>
          <w:rFonts w:ascii="Times New Roman" w:hAnsi="Times New Roman"/>
          <w:sz w:val="24"/>
          <w:szCs w:val="24"/>
          <w:lang w:val="fr-BE"/>
        </w:rPr>
        <w:t>L</w:t>
      </w:r>
      <w:r w:rsidRPr="00254D9C">
        <w:rPr>
          <w:rFonts w:ascii="Times New Roman" w:hAnsi="Times New Roman"/>
          <w:sz w:val="24"/>
          <w:szCs w:val="24"/>
          <w:lang w:val="fr-BE"/>
        </w:rPr>
        <w:t>e changement climatique a lui aussi un impact sur l'agriculture, qui doit s'adapter aux nouvelles conditions climatiques (étés plus secs, hivers plus doux et pluvieux, augmentation des phénomènes météorologiques extrêmes). C’est ainsi que les Ministres de l’Agriculture des Etats</w:t>
      </w:r>
      <w:r w:rsidR="005503ED">
        <w:rPr>
          <w:rFonts w:ascii="Times New Roman" w:hAnsi="Times New Roman"/>
          <w:sz w:val="24"/>
          <w:szCs w:val="24"/>
          <w:lang w:val="fr-BE"/>
        </w:rPr>
        <w:t xml:space="preserve"> </w:t>
      </w:r>
      <w:r w:rsidRPr="00254D9C">
        <w:rPr>
          <w:rFonts w:ascii="Times New Roman" w:hAnsi="Times New Roman"/>
          <w:sz w:val="24"/>
          <w:szCs w:val="24"/>
          <w:lang w:val="fr-BE"/>
        </w:rPr>
        <w:t xml:space="preserve">membres ont discuté </w:t>
      </w:r>
      <w:r w:rsidR="00531B8F">
        <w:rPr>
          <w:rFonts w:ascii="Times New Roman" w:hAnsi="Times New Roman"/>
          <w:sz w:val="24"/>
          <w:szCs w:val="24"/>
          <w:lang w:val="fr-BE"/>
        </w:rPr>
        <w:t>de</w:t>
      </w:r>
      <w:r w:rsidR="00531B8F" w:rsidRPr="00254D9C">
        <w:rPr>
          <w:rFonts w:ascii="Times New Roman" w:hAnsi="Times New Roman"/>
          <w:sz w:val="24"/>
          <w:szCs w:val="24"/>
          <w:lang w:val="fr-BE"/>
        </w:rPr>
        <w:t xml:space="preserve"> </w:t>
      </w:r>
      <w:r w:rsidRPr="00254D9C">
        <w:rPr>
          <w:rFonts w:ascii="Times New Roman" w:hAnsi="Times New Roman"/>
          <w:sz w:val="24"/>
          <w:szCs w:val="24"/>
          <w:lang w:val="fr-BE"/>
        </w:rPr>
        <w:t xml:space="preserve">la mise en place de nouvelles mesures  destinées à atténuer les effets du </w:t>
      </w:r>
      <w:r w:rsidRPr="00254D9C">
        <w:rPr>
          <w:rFonts w:ascii="Times New Roman" w:hAnsi="Times New Roman"/>
          <w:sz w:val="24"/>
          <w:szCs w:val="24"/>
          <w:lang w:val="fr-BE"/>
        </w:rPr>
        <w:lastRenderedPageBreak/>
        <w:t xml:space="preserve">changement climatique et </w:t>
      </w:r>
      <w:r w:rsidR="00531B8F">
        <w:rPr>
          <w:rFonts w:ascii="Times New Roman" w:hAnsi="Times New Roman"/>
          <w:sz w:val="24"/>
          <w:szCs w:val="24"/>
          <w:lang w:val="fr-BE"/>
        </w:rPr>
        <w:t>à</w:t>
      </w:r>
      <w:r w:rsidRPr="00254D9C">
        <w:rPr>
          <w:rFonts w:ascii="Times New Roman" w:hAnsi="Times New Roman"/>
          <w:sz w:val="24"/>
          <w:szCs w:val="24"/>
          <w:lang w:val="fr-BE"/>
        </w:rPr>
        <w:t xml:space="preserve"> améliorer le lien entre sciences et pratiques agricoles au niveau de l'UE.</w:t>
      </w:r>
    </w:p>
    <w:p w:rsidR="00EB343F" w:rsidRDefault="00EB343F" w:rsidP="00254D9C">
      <w:pPr>
        <w:spacing w:after="0"/>
        <w:jc w:val="both"/>
        <w:rPr>
          <w:rFonts w:ascii="Times New Roman" w:hAnsi="Times New Roman"/>
          <w:sz w:val="24"/>
          <w:szCs w:val="24"/>
          <w:lang w:val="fr-BE"/>
        </w:rPr>
      </w:pPr>
    </w:p>
    <w:p w:rsidR="00EB343F" w:rsidRDefault="00EB343F" w:rsidP="00EB343F">
      <w:pPr>
        <w:spacing w:after="0" w:line="288" w:lineRule="auto"/>
        <w:jc w:val="both"/>
        <w:rPr>
          <w:rFonts w:ascii="Times New Roman" w:hAnsi="Times New Roman"/>
          <w:sz w:val="24"/>
          <w:szCs w:val="24"/>
          <w:lang w:val="fr-BE"/>
        </w:rPr>
      </w:pPr>
      <w:r w:rsidRPr="0079247F">
        <w:rPr>
          <w:rFonts w:ascii="Times New Roman" w:hAnsi="Times New Roman"/>
          <w:b/>
          <w:color w:val="5B9BD5"/>
          <w:sz w:val="24"/>
          <w:szCs w:val="24"/>
          <w:lang w:val="fr-BE"/>
        </w:rPr>
        <w:t>RETOUR SUR COMMISSION DU DEVELOPPEMENT REGIONAL AU PARLEMENT EUROPEEN DU 15 OCTOBRE</w:t>
      </w:r>
      <w:r w:rsidR="00967C51">
        <w:rPr>
          <w:rFonts w:ascii="Times New Roman" w:hAnsi="Times New Roman"/>
          <w:sz w:val="24"/>
          <w:szCs w:val="24"/>
          <w:lang w:val="fr-BE"/>
        </w:rPr>
        <w:t> </w:t>
      </w:r>
      <w:r w:rsidR="00967C51" w:rsidRPr="0079247F">
        <w:rPr>
          <w:rFonts w:ascii="Times New Roman" w:hAnsi="Times New Roman"/>
          <w:b/>
          <w:color w:val="5B9BD5"/>
          <w:sz w:val="24"/>
          <w:szCs w:val="24"/>
          <w:lang w:val="fr-BE"/>
        </w:rPr>
        <w:t>:</w:t>
      </w:r>
      <w:r w:rsidRPr="0079247F">
        <w:rPr>
          <w:rFonts w:ascii="Times New Roman" w:hAnsi="Times New Roman"/>
          <w:b/>
          <w:color w:val="5B9BD5"/>
          <w:sz w:val="24"/>
          <w:szCs w:val="24"/>
          <w:lang w:val="fr-BE"/>
        </w:rPr>
        <w:t xml:space="preserve"> </w:t>
      </w:r>
      <w:r w:rsidRPr="00EB343F">
        <w:rPr>
          <w:rFonts w:ascii="Times New Roman" w:hAnsi="Times New Roman"/>
          <w:sz w:val="24"/>
          <w:szCs w:val="24"/>
          <w:lang w:val="fr-BE"/>
        </w:rPr>
        <w:t>Les e</w:t>
      </w:r>
      <w:r>
        <w:rPr>
          <w:rFonts w:ascii="Times New Roman" w:hAnsi="Times New Roman"/>
          <w:sz w:val="24"/>
          <w:szCs w:val="24"/>
          <w:lang w:val="fr-BE"/>
        </w:rPr>
        <w:t>urodéputés de la commission du D</w:t>
      </w:r>
      <w:r w:rsidRPr="00EB343F">
        <w:rPr>
          <w:rFonts w:ascii="Times New Roman" w:hAnsi="Times New Roman"/>
          <w:sz w:val="24"/>
          <w:szCs w:val="24"/>
          <w:lang w:val="fr-BE"/>
        </w:rPr>
        <w:t>éveloppement régional se sont réunis le 15 octobre 2015. La présidente, Mme MIHAYLOVA (ADLE/Bulgarie) a ouvert cette commission en faisant un point sur la Conférence des Présidents avec le Collège des Commissaires qui a eu lieu à Strasbourg le 7 octobre. Au cours de cette réunion, a été abordée la révision à mi-parcours du cadre pluriannuel dans le domaine de la cohésion. Une communication de la Commission interviendra au début de l’année prochaine, mais  Mme MIHAYLOVA a d’ores et déjà assuré que les priorités politiques seront la simplification administrative et des instruments financiers. Par la suite une étude externe intitulée « Bilan des accords de partenariats adoptés » a été présentée. L’objectif de l’étude est d’étudier les accords de partenariats (AP) établis dans les 28 Etats membres, afin d’observer l’utilisation des fonds structurels et régionaux, ainsi que l’alignement de leur utilisation sur la stratégie</w:t>
      </w:r>
      <w:r w:rsidR="0079247F">
        <w:rPr>
          <w:rFonts w:ascii="Times New Roman" w:hAnsi="Times New Roman"/>
          <w:sz w:val="24"/>
          <w:szCs w:val="24"/>
          <w:lang w:val="fr-BE"/>
        </w:rPr>
        <w:t xml:space="preserve"> Europe</w:t>
      </w:r>
      <w:r w:rsidRPr="00EB343F">
        <w:rPr>
          <w:rFonts w:ascii="Times New Roman" w:hAnsi="Times New Roman"/>
          <w:sz w:val="24"/>
          <w:szCs w:val="24"/>
          <w:lang w:val="fr-BE"/>
        </w:rPr>
        <w:t xml:space="preserve"> 2020. Pour cela, une analyse comparative des 28 AP a été réalisée en prenant en compte les aspects suivants : la transparence, le respect des objectifs de la stratégie 2020, les dispositions spécifiques liées au défi démographique et la synergie entre les fonds structurels d’investissements avec d’autres programmes de financement européen</w:t>
      </w:r>
      <w:r w:rsidR="0079247F">
        <w:rPr>
          <w:rFonts w:ascii="Times New Roman" w:hAnsi="Times New Roman"/>
          <w:sz w:val="24"/>
          <w:szCs w:val="24"/>
          <w:lang w:val="fr-BE"/>
        </w:rPr>
        <w:t>s</w:t>
      </w:r>
      <w:r w:rsidRPr="00EB343F">
        <w:rPr>
          <w:rFonts w:ascii="Times New Roman" w:hAnsi="Times New Roman"/>
          <w:sz w:val="24"/>
          <w:szCs w:val="24"/>
          <w:lang w:val="fr-BE"/>
        </w:rPr>
        <w:t xml:space="preserve"> et avec les stratégies des bassins marins. Le constat a été fait que tous les EM ont utilisé les fonds du FEDER et du FSE ainsi que ceux de la pêche (à l’exception du Luxembourg). Concernant les conditions ex ante, elles ont été remplies dans tous les anciens EM (UE15), c’est dans l’ajustement de la règlementation environnementale que les résultats sont les meilleurs et dans les statistiques qu’ils sont moins bons.</w:t>
      </w:r>
    </w:p>
    <w:p w:rsidR="00967C51" w:rsidRDefault="00967C51" w:rsidP="00EB343F">
      <w:pPr>
        <w:spacing w:after="0" w:line="288" w:lineRule="auto"/>
        <w:jc w:val="both"/>
        <w:rPr>
          <w:rFonts w:ascii="Times New Roman" w:hAnsi="Times New Roman"/>
          <w:sz w:val="24"/>
          <w:szCs w:val="24"/>
          <w:lang w:val="fr-BE"/>
        </w:rPr>
      </w:pPr>
    </w:p>
    <w:p w:rsidR="00EB343F" w:rsidRPr="0079247F" w:rsidRDefault="00EB343F" w:rsidP="00EB343F">
      <w:pPr>
        <w:spacing w:after="0" w:line="259" w:lineRule="auto"/>
        <w:jc w:val="both"/>
        <w:rPr>
          <w:rFonts w:ascii="Times New Roman" w:eastAsiaTheme="minorHAnsi" w:hAnsi="Times New Roman"/>
          <w:b/>
          <w:sz w:val="24"/>
          <w:szCs w:val="24"/>
          <w:lang w:val="fr-BE"/>
        </w:rPr>
      </w:pPr>
      <w:r>
        <w:rPr>
          <w:rFonts w:ascii="Times New Roman" w:eastAsiaTheme="minorHAnsi" w:hAnsi="Times New Roman"/>
          <w:b/>
          <w:color w:val="5B9BD5" w:themeColor="accent1"/>
          <w:sz w:val="24"/>
          <w:szCs w:val="24"/>
          <w:lang w:val="fr-BE"/>
        </w:rPr>
        <w:t>P</w:t>
      </w:r>
      <w:r w:rsidRPr="0079247F">
        <w:rPr>
          <w:rFonts w:ascii="Times New Roman" w:eastAsiaTheme="minorHAnsi" w:hAnsi="Times New Roman"/>
          <w:b/>
          <w:color w:val="5B9BD5" w:themeColor="accent1"/>
          <w:sz w:val="24"/>
          <w:szCs w:val="24"/>
          <w:lang w:val="fr-BE"/>
        </w:rPr>
        <w:t xml:space="preserve">OINT D’ÉTAPE SUR LES GROUPES DE SUIVI DE LA COMMISSION DU COMMERCE INTERNATIONAL : </w:t>
      </w:r>
      <w:r w:rsidRPr="0079247F">
        <w:rPr>
          <w:rFonts w:ascii="Times New Roman" w:eastAsiaTheme="minorHAnsi" w:hAnsi="Times New Roman"/>
          <w:sz w:val="24"/>
          <w:szCs w:val="24"/>
          <w:lang w:val="fr-BE"/>
        </w:rPr>
        <w:t>A l’occasion de la commission du Commerce international du 22 octobre 2015, Bernd LANGE (S&amp;D/Allemagne), Président de la commission</w:t>
      </w:r>
      <w:r w:rsidR="0079247F">
        <w:rPr>
          <w:rFonts w:ascii="Times New Roman" w:eastAsiaTheme="minorHAnsi" w:hAnsi="Times New Roman"/>
          <w:sz w:val="24"/>
          <w:szCs w:val="24"/>
          <w:lang w:val="fr-BE"/>
        </w:rPr>
        <w:t xml:space="preserve"> INTA</w:t>
      </w:r>
      <w:r w:rsidRPr="0079247F">
        <w:rPr>
          <w:rFonts w:ascii="Times New Roman" w:eastAsiaTheme="minorHAnsi" w:hAnsi="Times New Roman"/>
          <w:sz w:val="24"/>
          <w:szCs w:val="24"/>
          <w:lang w:val="fr-BE"/>
        </w:rPr>
        <w:t xml:space="preserve">, </w:t>
      </w:r>
      <w:r w:rsidR="008041C8">
        <w:rPr>
          <w:rFonts w:ascii="Times New Roman" w:eastAsiaTheme="minorHAnsi" w:hAnsi="Times New Roman"/>
          <w:sz w:val="24"/>
          <w:szCs w:val="24"/>
          <w:lang w:val="fr-BE"/>
        </w:rPr>
        <w:t>a fait un point sur</w:t>
      </w:r>
      <w:r w:rsidRPr="0079247F">
        <w:rPr>
          <w:rFonts w:ascii="Times New Roman" w:eastAsiaTheme="minorHAnsi" w:hAnsi="Times New Roman"/>
          <w:sz w:val="24"/>
          <w:szCs w:val="24"/>
          <w:lang w:val="fr-BE"/>
        </w:rPr>
        <w:t xml:space="preserve"> </w:t>
      </w:r>
      <w:r w:rsidR="008041C8">
        <w:rPr>
          <w:rFonts w:ascii="Times New Roman" w:eastAsiaTheme="minorHAnsi" w:hAnsi="Times New Roman"/>
          <w:sz w:val="24"/>
          <w:szCs w:val="24"/>
          <w:lang w:val="fr-BE"/>
        </w:rPr>
        <w:t>les</w:t>
      </w:r>
      <w:r w:rsidRPr="0079247F">
        <w:rPr>
          <w:rFonts w:ascii="Times New Roman" w:eastAsiaTheme="minorHAnsi" w:hAnsi="Times New Roman"/>
          <w:sz w:val="24"/>
          <w:szCs w:val="24"/>
          <w:lang w:val="fr-BE"/>
        </w:rPr>
        <w:t xml:space="preserve"> groupes de suivi</w:t>
      </w:r>
      <w:r w:rsidR="008041C8">
        <w:rPr>
          <w:rFonts w:ascii="Times New Roman" w:eastAsiaTheme="minorHAnsi" w:hAnsi="Times New Roman"/>
          <w:sz w:val="24"/>
          <w:szCs w:val="24"/>
          <w:lang w:val="fr-BE"/>
        </w:rPr>
        <w:t>, qui permettent aux eurodéputés d’être tenus informés des avancées des accords commerciaux en cours de négociations et d’adresser leurs éventuelles questions à la Commission</w:t>
      </w:r>
      <w:r w:rsidRPr="0079247F">
        <w:rPr>
          <w:rFonts w:ascii="Times New Roman" w:eastAsiaTheme="minorHAnsi" w:hAnsi="Times New Roman"/>
          <w:sz w:val="24"/>
          <w:szCs w:val="24"/>
          <w:lang w:val="fr-BE"/>
        </w:rPr>
        <w:t>. A cet effet, il en a profité pour rappeler que ces groupes ne doivent pas mener une vie autonome et doivent être imbriqués dans les activités des commissions. Le 28 septembre, le groupe de suivi UE/Australie, Nouvelle-Zélande s’est réuni. Il a été évoqué la possibilité d’un accord commercial avec ces deux pays, néanmoins de nombreuses discussions doivent avoir lieu. Le 29 septembre, le groupe de suivi UE/Japon s’est rencontré et poursuit son examen des négociations. Le 8 octobre, le groupe de suivi pour les Etats-Unis</w:t>
      </w:r>
      <w:r w:rsidRPr="0079247F">
        <w:rPr>
          <w:rFonts w:ascii="Times New Roman" w:eastAsiaTheme="minorHAnsi" w:hAnsi="Times New Roman"/>
          <w:b/>
          <w:sz w:val="24"/>
          <w:szCs w:val="24"/>
          <w:lang w:val="fr-BE"/>
        </w:rPr>
        <w:t xml:space="preserve"> </w:t>
      </w:r>
      <w:r w:rsidRPr="0079247F">
        <w:rPr>
          <w:rFonts w:ascii="Times New Roman" w:eastAsiaTheme="minorHAnsi" w:hAnsi="Times New Roman"/>
          <w:sz w:val="24"/>
          <w:szCs w:val="24"/>
          <w:lang w:val="fr-BE"/>
        </w:rPr>
        <w:t>s’est réuni à Strasbourg, où il a été question de la rencontre entre Cécilia MALMSTROM, Commissaire en charge du Commerce international et M. Michael FROMAN, Représentant au Commerce des États-Unis. Le rythme des négociations semble cependant très limité.  Le 19 octobre,  le groupe de suivi UE/MERCOSUR a échangé sur le sujet avec le Chef d’Unité responsable pour l’Amérique latine. Il ressort de cet échange que les négociations ont peu progressé. Enfin, Jan ZAHRADIL (ECR/République-Tchèque), vice-Président de la commission INTA</w:t>
      </w:r>
      <w:r w:rsidR="0079247F">
        <w:rPr>
          <w:rFonts w:ascii="Times New Roman" w:eastAsiaTheme="minorHAnsi" w:hAnsi="Times New Roman"/>
          <w:sz w:val="24"/>
          <w:szCs w:val="24"/>
          <w:lang w:val="fr-BE"/>
        </w:rPr>
        <w:t xml:space="preserve"> mais également référent sur l’accord UE-Vietnam</w:t>
      </w:r>
      <w:r w:rsidRPr="0079247F">
        <w:rPr>
          <w:rFonts w:ascii="Times New Roman" w:eastAsiaTheme="minorHAnsi" w:hAnsi="Times New Roman"/>
          <w:sz w:val="24"/>
          <w:szCs w:val="24"/>
          <w:lang w:val="fr-BE"/>
        </w:rPr>
        <w:t xml:space="preserve">, s’est exprimé sur </w:t>
      </w:r>
      <w:r w:rsidR="0079247F">
        <w:rPr>
          <w:rFonts w:ascii="Times New Roman" w:eastAsiaTheme="minorHAnsi" w:hAnsi="Times New Roman"/>
          <w:sz w:val="24"/>
          <w:szCs w:val="24"/>
          <w:lang w:val="fr-BE"/>
        </w:rPr>
        <w:t xml:space="preserve">cet </w:t>
      </w:r>
      <w:r w:rsidRPr="0079247F">
        <w:rPr>
          <w:rFonts w:ascii="Times New Roman" w:eastAsiaTheme="minorHAnsi" w:hAnsi="Times New Roman"/>
          <w:sz w:val="24"/>
          <w:szCs w:val="24"/>
          <w:lang w:val="fr-BE"/>
        </w:rPr>
        <w:t xml:space="preserve">accord. Ce dernier a rappelé l’accord de principe signé au mois de juillet et </w:t>
      </w:r>
      <w:r w:rsidR="0079247F" w:rsidRPr="0079247F">
        <w:rPr>
          <w:rFonts w:ascii="Times New Roman" w:eastAsiaTheme="minorHAnsi" w:hAnsi="Times New Roman"/>
          <w:sz w:val="24"/>
          <w:szCs w:val="24"/>
          <w:lang w:val="fr-BE"/>
        </w:rPr>
        <w:t>précis</w:t>
      </w:r>
      <w:r w:rsidR="0079247F">
        <w:rPr>
          <w:rFonts w:ascii="Times New Roman" w:eastAsiaTheme="minorHAnsi" w:hAnsi="Times New Roman"/>
          <w:sz w:val="24"/>
          <w:szCs w:val="24"/>
          <w:lang w:val="fr-BE"/>
        </w:rPr>
        <w:t xml:space="preserve">é </w:t>
      </w:r>
      <w:r w:rsidRPr="0079247F">
        <w:rPr>
          <w:rFonts w:ascii="Times New Roman" w:eastAsiaTheme="minorHAnsi" w:hAnsi="Times New Roman"/>
          <w:sz w:val="24"/>
          <w:szCs w:val="24"/>
          <w:lang w:val="fr-BE"/>
        </w:rPr>
        <w:t xml:space="preserve">qu’une </w:t>
      </w:r>
      <w:r w:rsidRPr="0079247F">
        <w:rPr>
          <w:rFonts w:ascii="Times New Roman" w:eastAsiaTheme="minorHAnsi" w:hAnsi="Times New Roman"/>
          <w:sz w:val="24"/>
          <w:szCs w:val="24"/>
          <w:lang w:val="fr-BE"/>
        </w:rPr>
        <w:lastRenderedPageBreak/>
        <w:t>réunion du groupe de suivi se tiendra d’ici à la fin de l’année ou au début de l’année prochaine, pour mettre un point final à ce dossier. De même il a été décidé de créer un groupe d’amitié avec le Vietnam pour suivre de manière informelle la mise en œuvre de cet accord</w:t>
      </w:r>
      <w:r w:rsidR="0079247F">
        <w:rPr>
          <w:rFonts w:ascii="Times New Roman" w:eastAsiaTheme="minorHAnsi" w:hAnsi="Times New Roman"/>
          <w:sz w:val="24"/>
          <w:szCs w:val="24"/>
          <w:lang w:val="fr-BE"/>
        </w:rPr>
        <w:t>.</w:t>
      </w:r>
    </w:p>
    <w:p w:rsidR="00922F79" w:rsidRDefault="00922F79" w:rsidP="00EA7C1C">
      <w:pPr>
        <w:spacing w:after="0" w:line="288" w:lineRule="auto"/>
        <w:jc w:val="both"/>
        <w:rPr>
          <w:rFonts w:ascii="Times New Roman" w:hAnsi="Times New Roman"/>
          <w:sz w:val="24"/>
          <w:szCs w:val="24"/>
          <w:lang w:val="fr-BE"/>
        </w:rPr>
      </w:pPr>
    </w:p>
    <w:p w:rsidR="00EB343F" w:rsidRPr="00EB343F" w:rsidRDefault="00EB343F" w:rsidP="00EB343F">
      <w:pPr>
        <w:spacing w:after="0" w:line="288" w:lineRule="auto"/>
        <w:jc w:val="both"/>
        <w:rPr>
          <w:rFonts w:ascii="Times New Roman" w:hAnsi="Times New Roman"/>
          <w:sz w:val="24"/>
          <w:szCs w:val="24"/>
          <w:lang w:val="fr-BE"/>
        </w:rPr>
      </w:pPr>
      <w:r w:rsidRPr="0079247F">
        <w:rPr>
          <w:rFonts w:ascii="Times New Roman" w:hAnsi="Times New Roman"/>
          <w:b/>
          <w:color w:val="5B9BD5" w:themeColor="accent1"/>
          <w:sz w:val="24"/>
          <w:szCs w:val="24"/>
          <w:lang w:val="fr-BE"/>
        </w:rPr>
        <w:t>APPEL A MANIFESTATION D’INTERET POU</w:t>
      </w:r>
      <w:r w:rsidR="0079247F">
        <w:rPr>
          <w:rFonts w:ascii="Times New Roman" w:hAnsi="Times New Roman"/>
          <w:b/>
          <w:color w:val="5B9BD5" w:themeColor="accent1"/>
          <w:sz w:val="24"/>
          <w:szCs w:val="24"/>
          <w:lang w:val="fr-BE"/>
        </w:rPr>
        <w:t>R</w:t>
      </w:r>
      <w:r w:rsidRPr="0079247F">
        <w:rPr>
          <w:rFonts w:ascii="Times New Roman" w:hAnsi="Times New Roman"/>
          <w:b/>
          <w:color w:val="5B9BD5" w:themeColor="accent1"/>
          <w:sz w:val="24"/>
          <w:szCs w:val="24"/>
          <w:lang w:val="fr-BE"/>
        </w:rPr>
        <w:t xml:space="preserve"> SELECTIONNER DES EXPERTS POUR LA NOUVELLE POLITIQUE DE PROMOTION :</w:t>
      </w:r>
      <w:r w:rsidRPr="00EB343F">
        <w:rPr>
          <w:rFonts w:ascii="Times New Roman" w:hAnsi="Times New Roman"/>
          <w:sz w:val="24"/>
          <w:szCs w:val="24"/>
          <w:lang w:val="fr-BE"/>
        </w:rPr>
        <w:t xml:space="preserve"> Un appel à manifestation d'intérêt a été lancé le 24 septembre dernier </w:t>
      </w:r>
      <w:r w:rsidR="0079247F">
        <w:rPr>
          <w:rFonts w:ascii="Times New Roman" w:hAnsi="Times New Roman"/>
          <w:sz w:val="24"/>
          <w:szCs w:val="24"/>
          <w:lang w:val="fr-BE"/>
        </w:rPr>
        <w:t xml:space="preserve">par la Commission </w:t>
      </w:r>
      <w:r w:rsidRPr="00EB343F">
        <w:rPr>
          <w:rFonts w:ascii="Times New Roman" w:hAnsi="Times New Roman"/>
          <w:sz w:val="24"/>
          <w:szCs w:val="24"/>
          <w:lang w:val="fr-BE"/>
        </w:rPr>
        <w:t xml:space="preserve">afin d’établir une liste d'experts qui sélectionneront les programmes dans le cadre de la nouvelle politique de promotion. </w:t>
      </w:r>
      <w:r w:rsidR="0079247F">
        <w:rPr>
          <w:rFonts w:ascii="Times New Roman" w:hAnsi="Times New Roman"/>
          <w:sz w:val="24"/>
          <w:szCs w:val="24"/>
          <w:lang w:val="fr-BE"/>
        </w:rPr>
        <w:t>Leurs</w:t>
      </w:r>
      <w:r w:rsidR="0079247F" w:rsidRPr="00EB343F">
        <w:rPr>
          <w:rFonts w:ascii="Times New Roman" w:hAnsi="Times New Roman"/>
          <w:sz w:val="24"/>
          <w:szCs w:val="24"/>
          <w:lang w:val="fr-BE"/>
        </w:rPr>
        <w:t xml:space="preserve"> </w:t>
      </w:r>
      <w:r w:rsidRPr="00EB343F">
        <w:rPr>
          <w:rFonts w:ascii="Times New Roman" w:hAnsi="Times New Roman"/>
          <w:sz w:val="24"/>
          <w:szCs w:val="24"/>
          <w:lang w:val="fr-BE"/>
        </w:rPr>
        <w:t>tâches consiste</w:t>
      </w:r>
      <w:r w:rsidR="0079247F">
        <w:rPr>
          <w:rFonts w:ascii="Times New Roman" w:hAnsi="Times New Roman"/>
          <w:sz w:val="24"/>
          <w:szCs w:val="24"/>
          <w:lang w:val="fr-BE"/>
        </w:rPr>
        <w:t>ro</w:t>
      </w:r>
      <w:r w:rsidRPr="00EB343F">
        <w:rPr>
          <w:rFonts w:ascii="Times New Roman" w:hAnsi="Times New Roman"/>
          <w:sz w:val="24"/>
          <w:szCs w:val="24"/>
          <w:lang w:val="fr-BE"/>
        </w:rPr>
        <w:t xml:space="preserve">nt notamment à fournir une expertise dans l'évaluation des propositions de projets de programmes d'information et de promotion reçus dans le cadre des appels à propositions annuels, </w:t>
      </w:r>
      <w:r w:rsidR="0079247F">
        <w:rPr>
          <w:rFonts w:ascii="Times New Roman" w:hAnsi="Times New Roman"/>
          <w:sz w:val="24"/>
          <w:szCs w:val="24"/>
          <w:lang w:val="fr-BE"/>
        </w:rPr>
        <w:t xml:space="preserve">et </w:t>
      </w:r>
      <w:r w:rsidRPr="00EB343F">
        <w:rPr>
          <w:rFonts w:ascii="Times New Roman" w:hAnsi="Times New Roman"/>
          <w:sz w:val="24"/>
          <w:szCs w:val="24"/>
          <w:lang w:val="fr-BE"/>
        </w:rPr>
        <w:t>d’aider</w:t>
      </w:r>
      <w:r w:rsidR="0079247F">
        <w:rPr>
          <w:rFonts w:ascii="Times New Roman" w:hAnsi="Times New Roman"/>
          <w:sz w:val="24"/>
          <w:szCs w:val="24"/>
          <w:lang w:val="fr-BE"/>
        </w:rPr>
        <w:t xml:space="preserve"> dans</w:t>
      </w:r>
      <w:r w:rsidRPr="00EB343F">
        <w:rPr>
          <w:rFonts w:ascii="Times New Roman" w:hAnsi="Times New Roman"/>
          <w:sz w:val="24"/>
          <w:szCs w:val="24"/>
          <w:lang w:val="fr-BE"/>
        </w:rPr>
        <w:t xml:space="preserve"> le suivi de l'exécution </w:t>
      </w:r>
      <w:r w:rsidR="0079247F" w:rsidRPr="00EB343F">
        <w:rPr>
          <w:rFonts w:ascii="Times New Roman" w:hAnsi="Times New Roman"/>
          <w:sz w:val="24"/>
          <w:szCs w:val="24"/>
          <w:lang w:val="fr-BE"/>
        </w:rPr>
        <w:t>d</w:t>
      </w:r>
      <w:r w:rsidR="0079247F">
        <w:rPr>
          <w:rFonts w:ascii="Times New Roman" w:hAnsi="Times New Roman"/>
          <w:sz w:val="24"/>
          <w:szCs w:val="24"/>
          <w:lang w:val="fr-BE"/>
        </w:rPr>
        <w:t>es</w:t>
      </w:r>
      <w:r w:rsidR="0079247F" w:rsidRPr="00EB343F">
        <w:rPr>
          <w:rFonts w:ascii="Times New Roman" w:hAnsi="Times New Roman"/>
          <w:sz w:val="24"/>
          <w:szCs w:val="24"/>
          <w:lang w:val="fr-BE"/>
        </w:rPr>
        <w:t xml:space="preserve"> </w:t>
      </w:r>
      <w:r w:rsidRPr="00EB343F">
        <w:rPr>
          <w:rFonts w:ascii="Times New Roman" w:hAnsi="Times New Roman"/>
          <w:sz w:val="24"/>
          <w:szCs w:val="24"/>
          <w:lang w:val="fr-BE"/>
        </w:rPr>
        <w:t>projet</w:t>
      </w:r>
      <w:r w:rsidR="0079247F">
        <w:rPr>
          <w:rFonts w:ascii="Times New Roman" w:hAnsi="Times New Roman"/>
          <w:sz w:val="24"/>
          <w:szCs w:val="24"/>
          <w:lang w:val="fr-BE"/>
        </w:rPr>
        <w:t>s</w:t>
      </w:r>
      <w:r w:rsidRPr="00EB343F">
        <w:rPr>
          <w:rFonts w:ascii="Times New Roman" w:hAnsi="Times New Roman"/>
          <w:sz w:val="24"/>
          <w:szCs w:val="24"/>
          <w:lang w:val="fr-BE"/>
        </w:rPr>
        <w:t>. Les personnes intéressées par cet appel à proposition</w:t>
      </w:r>
      <w:r w:rsidR="0079247F">
        <w:rPr>
          <w:rFonts w:ascii="Times New Roman" w:hAnsi="Times New Roman"/>
          <w:sz w:val="24"/>
          <w:szCs w:val="24"/>
          <w:lang w:val="fr-BE"/>
        </w:rPr>
        <w:t>s</w:t>
      </w:r>
      <w:r w:rsidRPr="00EB343F">
        <w:rPr>
          <w:rFonts w:ascii="Times New Roman" w:hAnsi="Times New Roman"/>
          <w:sz w:val="24"/>
          <w:szCs w:val="24"/>
          <w:lang w:val="fr-BE"/>
        </w:rPr>
        <w:t xml:space="preserve"> sont invités à consulter l'appel publié dans le Supplément au Journal officiel N ° 2 015 / S 185-335237, et à s’inscrire sur le site internet de la direction générale de la santé et sécurité alimentaire de la Commission</w:t>
      </w:r>
      <w:r w:rsidR="0079247F">
        <w:rPr>
          <w:rFonts w:ascii="Times New Roman" w:hAnsi="Times New Roman"/>
          <w:sz w:val="24"/>
          <w:szCs w:val="24"/>
          <w:lang w:val="fr-BE"/>
        </w:rPr>
        <w:t> :</w:t>
      </w:r>
      <w:r w:rsidR="0079247F" w:rsidRPr="0079247F">
        <w:rPr>
          <w:rFonts w:ascii="Times New Roman" w:hAnsi="Times New Roman"/>
          <w:sz w:val="24"/>
          <w:szCs w:val="24"/>
          <w:lang w:val="fr-BE"/>
        </w:rPr>
        <w:t xml:space="preserve"> </w:t>
      </w:r>
      <w:r w:rsidR="0079247F" w:rsidRPr="00EB343F">
        <w:rPr>
          <w:rFonts w:ascii="Times New Roman" w:hAnsi="Times New Roman"/>
          <w:sz w:val="24"/>
          <w:szCs w:val="24"/>
          <w:lang w:val="fr-BE"/>
        </w:rPr>
        <w:t>http://ec.europa.eu/research/participants/portal/desktop/en/experts/index.html</w:t>
      </w:r>
      <w:r w:rsidRPr="00EB343F">
        <w:rPr>
          <w:rFonts w:ascii="Times New Roman" w:hAnsi="Times New Roman"/>
          <w:sz w:val="24"/>
          <w:szCs w:val="24"/>
          <w:lang w:val="fr-BE"/>
        </w:rPr>
        <w:t xml:space="preserve">. L'appel reste ouvert pendant cinq ans. Toute personne intéressée peut présenter une demande au cours de cette période, à l'exception des 3 derniers mois. </w:t>
      </w:r>
      <w:r w:rsidR="0079247F">
        <w:rPr>
          <w:rFonts w:ascii="Times New Roman" w:hAnsi="Times New Roman"/>
          <w:sz w:val="24"/>
          <w:szCs w:val="24"/>
          <w:lang w:val="fr-BE"/>
        </w:rPr>
        <w:t>L’</w:t>
      </w:r>
      <w:r w:rsidRPr="00EB343F">
        <w:rPr>
          <w:rFonts w:ascii="Times New Roman" w:hAnsi="Times New Roman"/>
          <w:sz w:val="24"/>
          <w:szCs w:val="24"/>
          <w:lang w:val="fr-BE"/>
        </w:rPr>
        <w:t>Agence exécutive pour les consommateurs, la santé et l’alimentation</w:t>
      </w:r>
      <w:r w:rsidR="0079247F">
        <w:rPr>
          <w:rFonts w:ascii="Times New Roman" w:hAnsi="Times New Roman"/>
          <w:sz w:val="24"/>
          <w:szCs w:val="24"/>
          <w:lang w:val="fr-BE"/>
        </w:rPr>
        <w:t>(CHAFEA</w:t>
      </w:r>
      <w:r w:rsidRPr="00EB343F">
        <w:rPr>
          <w:rFonts w:ascii="Times New Roman" w:hAnsi="Times New Roman"/>
          <w:sz w:val="24"/>
          <w:szCs w:val="24"/>
          <w:lang w:val="fr-BE"/>
        </w:rPr>
        <w:t xml:space="preserve">) dressera une liste des candidats qui </w:t>
      </w:r>
      <w:r w:rsidR="005503ED" w:rsidRPr="00EB343F">
        <w:rPr>
          <w:rFonts w:ascii="Times New Roman" w:hAnsi="Times New Roman"/>
          <w:sz w:val="24"/>
          <w:szCs w:val="24"/>
          <w:lang w:val="fr-BE"/>
        </w:rPr>
        <w:t>répondr</w:t>
      </w:r>
      <w:r w:rsidR="005503ED">
        <w:rPr>
          <w:rFonts w:ascii="Times New Roman" w:hAnsi="Times New Roman"/>
          <w:sz w:val="24"/>
          <w:szCs w:val="24"/>
          <w:lang w:val="fr-BE"/>
        </w:rPr>
        <w:t>on</w:t>
      </w:r>
      <w:r w:rsidR="005503ED" w:rsidRPr="00EB343F">
        <w:rPr>
          <w:rFonts w:ascii="Times New Roman" w:hAnsi="Times New Roman"/>
          <w:sz w:val="24"/>
          <w:szCs w:val="24"/>
          <w:lang w:val="fr-BE"/>
        </w:rPr>
        <w:t>t</w:t>
      </w:r>
      <w:r w:rsidRPr="00EB343F">
        <w:rPr>
          <w:rFonts w:ascii="Times New Roman" w:hAnsi="Times New Roman"/>
          <w:sz w:val="24"/>
          <w:szCs w:val="24"/>
          <w:lang w:val="fr-BE"/>
        </w:rPr>
        <w:t xml:space="preserve"> aux critères d'éligibilité, d'exclusion et de sélection énoncés dans l'appel. Les experts sélectionnés seront contractualisés et payés sur la base d'un montant fixe de 450 euros par jour. La liste ainsi établie pourra être également utilisée par la Commission européenne dans le même but.</w:t>
      </w:r>
    </w:p>
    <w:p w:rsidR="00922F79" w:rsidRDefault="00922F79" w:rsidP="00EB343F">
      <w:pPr>
        <w:spacing w:after="0" w:line="288" w:lineRule="auto"/>
        <w:jc w:val="both"/>
        <w:rPr>
          <w:rFonts w:ascii="Times New Roman" w:hAnsi="Times New Roman"/>
          <w:sz w:val="24"/>
          <w:szCs w:val="24"/>
          <w:lang w:val="fr-BE"/>
        </w:rPr>
      </w:pPr>
    </w:p>
    <w:p w:rsidR="00922F79" w:rsidRDefault="00922F79" w:rsidP="00EB343F">
      <w:pPr>
        <w:spacing w:after="0" w:line="288" w:lineRule="auto"/>
        <w:jc w:val="both"/>
        <w:rPr>
          <w:rFonts w:ascii="Times New Roman" w:hAnsi="Times New Roman"/>
          <w:sz w:val="24"/>
          <w:szCs w:val="24"/>
          <w:lang w:val="fr-BE"/>
        </w:rPr>
      </w:pPr>
    </w:p>
    <w:p w:rsidR="00F51316" w:rsidRPr="00E37F67" w:rsidRDefault="00F51316" w:rsidP="00F51316">
      <w:pPr>
        <w:jc w:val="both"/>
        <w:rPr>
          <w:lang w:val="fr-BE"/>
        </w:rPr>
      </w:pPr>
      <w:r w:rsidRPr="00E37F67">
        <w:rPr>
          <w:rFonts w:ascii="Times New Roman" w:hAnsi="Times New Roman"/>
          <w:b/>
          <w:color w:val="5B9BD5" w:themeColor="accent1"/>
          <w:sz w:val="24"/>
          <w:szCs w:val="24"/>
          <w:lang w:val="fr-BE"/>
        </w:rPr>
        <w:t>CONFERENCE SUR LA PROMOTION DES PARTENARIATS DANS L’OUTRE MER EUROPEEN:</w:t>
      </w:r>
      <w:r w:rsidRPr="00E37F67">
        <w:rPr>
          <w:lang w:val="fr-BE"/>
        </w:rPr>
        <w:t xml:space="preserve"> </w:t>
      </w:r>
      <w:r w:rsidRPr="00C32D1B">
        <w:rPr>
          <w:rFonts w:ascii="Times New Roman" w:hAnsi="Times New Roman"/>
          <w:sz w:val="24"/>
          <w:szCs w:val="24"/>
          <w:lang w:val="fr-BE"/>
        </w:rPr>
        <w:t>Le 20 octobre dernier, une conférence sur la promotion des partenariats dans l’Outre-mer européen s’est tenue au Parlement européen à l’initiative du député Maurice PONGA (PPE –</w:t>
      </w:r>
      <w:r w:rsidR="0079247F" w:rsidRPr="00C32D1B">
        <w:rPr>
          <w:rFonts w:ascii="Times New Roman" w:hAnsi="Times New Roman"/>
          <w:sz w:val="24"/>
          <w:szCs w:val="24"/>
          <w:lang w:val="fr-BE"/>
        </w:rPr>
        <w:t xml:space="preserve"> </w:t>
      </w:r>
      <w:r w:rsidRPr="00C32D1B">
        <w:rPr>
          <w:rFonts w:ascii="Times New Roman" w:hAnsi="Times New Roman"/>
          <w:sz w:val="24"/>
          <w:szCs w:val="24"/>
          <w:lang w:val="fr-BE"/>
        </w:rPr>
        <w:t xml:space="preserve">France), président du groupe de travail « Iles et Outre-mer » de l’intergroupe « Changement climatique, Biodiversité, Développement durable » au Parlement européen. Cette conférence visait à identifier les forces et les faiblesses des territoires ultramarins, RUP et PTOM, dans le domaine de la biodiversité et du changement climatique, et </w:t>
      </w:r>
      <w:r w:rsidR="0079247F" w:rsidRPr="00C32D1B">
        <w:rPr>
          <w:rFonts w:ascii="Times New Roman" w:hAnsi="Times New Roman"/>
          <w:sz w:val="24"/>
          <w:szCs w:val="24"/>
          <w:lang w:val="fr-BE"/>
        </w:rPr>
        <w:t xml:space="preserve">à </w:t>
      </w:r>
      <w:r w:rsidRPr="00C32D1B">
        <w:rPr>
          <w:rFonts w:ascii="Times New Roman" w:hAnsi="Times New Roman"/>
          <w:sz w:val="24"/>
          <w:szCs w:val="24"/>
          <w:lang w:val="fr-BE"/>
        </w:rPr>
        <w:t>présenter les initiatives des différents territoires en vue de la COP 21, qui se tiendra à Paris du 30 au 11 décembre 2015. La Ministre française des Outre-mer, George Pau-Langevin, a ouvert la conférence. Elle a rappelé les avancées réalisées lors de la Conférence de Guadeloupe sur la biodiversité et le climat en octobre 2014</w:t>
      </w:r>
      <w:r w:rsidR="0079247F" w:rsidRPr="00C32D1B">
        <w:rPr>
          <w:rFonts w:ascii="Times New Roman" w:hAnsi="Times New Roman"/>
          <w:sz w:val="24"/>
          <w:szCs w:val="24"/>
          <w:lang w:val="fr-BE"/>
        </w:rPr>
        <w:t>,</w:t>
      </w:r>
      <w:r w:rsidRPr="00C32D1B">
        <w:rPr>
          <w:rFonts w:ascii="Times New Roman" w:hAnsi="Times New Roman"/>
          <w:sz w:val="24"/>
          <w:szCs w:val="24"/>
          <w:lang w:val="fr-BE"/>
        </w:rPr>
        <w:t xml:space="preserve"> notamment sur la protection des mangroves et la préservation de la biodiversité marine. Par ailleurs, la Ministre a affirmé que la COP 21 serait l’occasion de valoriser les initiatives locales mises en œuvre dans les RUP et les PTOM. Etaient également présents l’eurodéputé Louis Joseph MANSCOUR (S&amp;D-France), Maina </w:t>
      </w:r>
      <w:r w:rsidR="00E37F67" w:rsidRPr="00C32D1B">
        <w:rPr>
          <w:rFonts w:ascii="Times New Roman" w:hAnsi="Times New Roman"/>
          <w:sz w:val="24"/>
          <w:szCs w:val="24"/>
          <w:lang w:val="fr-BE"/>
        </w:rPr>
        <w:t xml:space="preserve">SAGE </w:t>
      </w:r>
      <w:r w:rsidRPr="00C32D1B">
        <w:rPr>
          <w:rFonts w:ascii="Times New Roman" w:hAnsi="Times New Roman"/>
          <w:sz w:val="24"/>
          <w:szCs w:val="24"/>
          <w:lang w:val="fr-BE"/>
        </w:rPr>
        <w:t>Députée à l’Assemblée nationale</w:t>
      </w:r>
      <w:r w:rsidR="008041C8" w:rsidRPr="00C32D1B">
        <w:rPr>
          <w:rFonts w:ascii="Times New Roman" w:hAnsi="Times New Roman"/>
          <w:sz w:val="24"/>
          <w:szCs w:val="24"/>
          <w:lang w:val="fr-BE"/>
        </w:rPr>
        <w:t xml:space="preserve"> (Polynésie française)</w:t>
      </w:r>
      <w:r w:rsidRPr="00C32D1B">
        <w:rPr>
          <w:rFonts w:ascii="Times New Roman" w:hAnsi="Times New Roman"/>
          <w:sz w:val="24"/>
          <w:szCs w:val="24"/>
          <w:lang w:val="fr-BE"/>
        </w:rPr>
        <w:t xml:space="preserve">, ainsi que des représentants des régions </w:t>
      </w:r>
      <w:r w:rsidR="008041C8" w:rsidRPr="00C32D1B">
        <w:rPr>
          <w:rFonts w:ascii="Times New Roman" w:hAnsi="Times New Roman"/>
          <w:sz w:val="24"/>
          <w:szCs w:val="24"/>
          <w:lang w:val="fr-BE"/>
        </w:rPr>
        <w:t xml:space="preserve">de la </w:t>
      </w:r>
      <w:r w:rsidRPr="00C32D1B">
        <w:rPr>
          <w:rFonts w:ascii="Times New Roman" w:hAnsi="Times New Roman"/>
          <w:sz w:val="24"/>
          <w:szCs w:val="24"/>
          <w:lang w:val="fr-BE"/>
        </w:rPr>
        <w:t>Martinique</w:t>
      </w:r>
      <w:r w:rsidR="008041C8" w:rsidRPr="00C32D1B">
        <w:rPr>
          <w:rFonts w:ascii="Times New Roman" w:hAnsi="Times New Roman"/>
          <w:sz w:val="24"/>
          <w:szCs w:val="24"/>
          <w:lang w:val="fr-BE"/>
        </w:rPr>
        <w:t>, de la Guadeloupe, de</w:t>
      </w:r>
      <w:r w:rsidRPr="00C32D1B">
        <w:rPr>
          <w:rFonts w:ascii="Times New Roman" w:hAnsi="Times New Roman"/>
          <w:sz w:val="24"/>
          <w:szCs w:val="24"/>
          <w:lang w:val="fr-BE"/>
        </w:rPr>
        <w:t xml:space="preserve"> </w:t>
      </w:r>
      <w:r w:rsidR="008041C8" w:rsidRPr="00C32D1B">
        <w:rPr>
          <w:rFonts w:ascii="Times New Roman" w:hAnsi="Times New Roman"/>
          <w:sz w:val="24"/>
          <w:szCs w:val="24"/>
          <w:lang w:val="fr-BE"/>
        </w:rPr>
        <w:t>la</w:t>
      </w:r>
      <w:r w:rsidRPr="00C32D1B">
        <w:rPr>
          <w:rFonts w:ascii="Times New Roman" w:hAnsi="Times New Roman"/>
          <w:sz w:val="24"/>
          <w:szCs w:val="24"/>
          <w:lang w:val="fr-BE"/>
        </w:rPr>
        <w:t xml:space="preserve"> Guyane</w:t>
      </w:r>
      <w:r w:rsidR="008041C8" w:rsidRPr="00C32D1B">
        <w:rPr>
          <w:rFonts w:ascii="Times New Roman" w:hAnsi="Times New Roman"/>
          <w:sz w:val="24"/>
          <w:szCs w:val="24"/>
          <w:lang w:val="fr-BE"/>
        </w:rPr>
        <w:t xml:space="preserve"> et de La Réunion</w:t>
      </w:r>
      <w:r w:rsidRPr="00C32D1B">
        <w:rPr>
          <w:rFonts w:ascii="Times New Roman" w:hAnsi="Times New Roman"/>
          <w:sz w:val="24"/>
          <w:szCs w:val="24"/>
          <w:lang w:val="fr-BE"/>
        </w:rPr>
        <w:t>. Plusieurs experts de la Commission européenne ont également présentés les programmes européens relatifs à la préservation de la biodiversité et au changement climatique. M. P</w:t>
      </w:r>
      <w:r w:rsidR="00E37F67" w:rsidRPr="00C32D1B">
        <w:rPr>
          <w:rFonts w:ascii="Times New Roman" w:hAnsi="Times New Roman"/>
          <w:sz w:val="24"/>
          <w:szCs w:val="24"/>
          <w:lang w:val="fr-BE"/>
        </w:rPr>
        <w:t>ONGA</w:t>
      </w:r>
      <w:r w:rsidRPr="00C32D1B">
        <w:rPr>
          <w:rFonts w:ascii="Times New Roman" w:hAnsi="Times New Roman"/>
          <w:sz w:val="24"/>
          <w:szCs w:val="24"/>
          <w:lang w:val="fr-BE"/>
        </w:rPr>
        <w:t xml:space="preserve"> a clôturé la conférence en adressant ses remerciements à la Commission européenne pour ses initiatives en matière de biodiversité et d’adaptation des programmes de financement européens à l’outre-mer, et en appelant à un partenariat renforcé.</w:t>
      </w:r>
      <w:r w:rsidRPr="00E37F67">
        <w:rPr>
          <w:lang w:val="fr-BE"/>
        </w:rPr>
        <w:t xml:space="preserve"> </w:t>
      </w:r>
    </w:p>
    <w:p w:rsidR="00E37F67" w:rsidRDefault="00E37F67" w:rsidP="00EB343F">
      <w:pPr>
        <w:spacing w:after="0" w:line="288" w:lineRule="auto"/>
        <w:jc w:val="both"/>
        <w:rPr>
          <w:rFonts w:ascii="Times New Roman" w:hAnsi="Times New Roman"/>
          <w:b/>
          <w:color w:val="5B9BD5" w:themeColor="accent1"/>
          <w:sz w:val="24"/>
          <w:szCs w:val="24"/>
          <w:lang w:val="fr-BE"/>
        </w:rPr>
      </w:pPr>
    </w:p>
    <w:p w:rsidR="004671CC" w:rsidRDefault="004671CC" w:rsidP="00285BEF">
      <w:pPr>
        <w:spacing w:after="160" w:line="259" w:lineRule="auto"/>
        <w:jc w:val="both"/>
        <w:rPr>
          <w:rFonts w:ascii="Times New Roman" w:hAnsi="Times New Roman"/>
          <w:sz w:val="24"/>
          <w:szCs w:val="24"/>
          <w:lang w:val="fr-BE"/>
        </w:rPr>
      </w:pPr>
      <w:r w:rsidRPr="00E37F67">
        <w:rPr>
          <w:rFonts w:ascii="Times New Roman" w:hAnsi="Times New Roman"/>
          <w:b/>
          <w:color w:val="5B9BD5" w:themeColor="accent1"/>
          <w:sz w:val="24"/>
          <w:szCs w:val="24"/>
          <w:lang w:val="fr-BE"/>
        </w:rPr>
        <w:t>DIALOGUE ENTRE LA SOCIÉTÉ CIVILE ET</w:t>
      </w:r>
      <w:r w:rsidR="00285BEF">
        <w:rPr>
          <w:rFonts w:ascii="Times New Roman" w:hAnsi="Times New Roman"/>
          <w:b/>
          <w:color w:val="5B9BD5" w:themeColor="accent1"/>
          <w:sz w:val="24"/>
          <w:szCs w:val="24"/>
          <w:lang w:val="fr-BE"/>
        </w:rPr>
        <w:t xml:space="preserve"> LA COMMISSAIRE MALMSTRÖM</w:t>
      </w:r>
      <w:r w:rsidRPr="00E37F67">
        <w:rPr>
          <w:rFonts w:ascii="Times New Roman" w:hAnsi="Times New Roman"/>
          <w:b/>
          <w:color w:val="5B9BD5" w:themeColor="accent1"/>
          <w:sz w:val="24"/>
          <w:szCs w:val="24"/>
          <w:lang w:val="fr-BE"/>
        </w:rPr>
        <w:t xml:space="preserve"> SUR LA NOUVELLE STRATÉGIE COMMERCIALE DE L’UNION EUROPÉENNE « TRADE FOR ALL » :</w:t>
      </w:r>
      <w:r>
        <w:rPr>
          <w:rFonts w:ascii="Times New Roman" w:hAnsi="Times New Roman"/>
          <w:b/>
          <w:color w:val="5B9BD5" w:themeColor="accent1"/>
          <w:sz w:val="24"/>
          <w:szCs w:val="24"/>
          <w:lang w:val="fr-BE"/>
        </w:rPr>
        <w:t xml:space="preserve"> </w:t>
      </w:r>
      <w:r w:rsidRPr="00F9583A">
        <w:rPr>
          <w:rFonts w:ascii="Times New Roman" w:hAnsi="Times New Roman"/>
          <w:sz w:val="24"/>
          <w:szCs w:val="24"/>
          <w:lang w:val="fr-BE"/>
        </w:rPr>
        <w:t xml:space="preserve">Ce mardi 20 octobre, Cecilia MALMSTRÖM </w:t>
      </w:r>
      <w:r w:rsidR="00285BEF">
        <w:rPr>
          <w:rFonts w:ascii="Times New Roman" w:hAnsi="Times New Roman"/>
          <w:sz w:val="24"/>
          <w:szCs w:val="24"/>
          <w:lang w:val="fr-BE"/>
        </w:rPr>
        <w:t xml:space="preserve">a </w:t>
      </w:r>
      <w:r w:rsidRPr="00F9583A">
        <w:rPr>
          <w:rFonts w:ascii="Times New Roman" w:hAnsi="Times New Roman"/>
          <w:sz w:val="24"/>
          <w:szCs w:val="24"/>
          <w:lang w:val="fr-BE"/>
        </w:rPr>
        <w:t xml:space="preserve">rencontré une centaine de représentants de la société civile (ONG, syndicats, </w:t>
      </w:r>
      <w:r w:rsidRPr="004671CC">
        <w:rPr>
          <w:rFonts w:ascii="Times New Roman" w:hAnsi="Times New Roman"/>
          <w:sz w:val="24"/>
          <w:szCs w:val="24"/>
          <w:lang w:val="fr-BE"/>
        </w:rPr>
        <w:t>associations de consommateurs</w:t>
      </w:r>
      <w:r w:rsidR="00810A00">
        <w:rPr>
          <w:rFonts w:ascii="Times New Roman" w:hAnsi="Times New Roman"/>
          <w:sz w:val="24"/>
          <w:szCs w:val="24"/>
          <w:lang w:val="fr-BE"/>
        </w:rPr>
        <w:t xml:space="preserve">) </w:t>
      </w:r>
      <w:r w:rsidRPr="004671CC">
        <w:rPr>
          <w:rFonts w:ascii="Times New Roman" w:hAnsi="Times New Roman"/>
          <w:sz w:val="24"/>
          <w:szCs w:val="24"/>
          <w:lang w:val="fr-BE"/>
        </w:rPr>
        <w:t xml:space="preserve">pour discuter de la nouvelle stratégie commerciale de la Commission adoptée le 14 octobre dernier. La Commissaire a développé les 3 grands axes de sa stratégie : </w:t>
      </w:r>
      <w:r w:rsidR="008041C8">
        <w:rPr>
          <w:rFonts w:ascii="Times New Roman" w:hAnsi="Times New Roman"/>
          <w:sz w:val="24"/>
          <w:szCs w:val="24"/>
          <w:lang w:val="fr-BE"/>
        </w:rPr>
        <w:t xml:space="preserve">la </w:t>
      </w:r>
      <w:r w:rsidRPr="004671CC">
        <w:rPr>
          <w:rFonts w:ascii="Times New Roman" w:hAnsi="Times New Roman"/>
          <w:sz w:val="24"/>
          <w:szCs w:val="24"/>
          <w:lang w:val="fr-BE"/>
        </w:rPr>
        <w:t>transparence, l’efficacité et le respect des valeurs de l’Union. La transparence de la politique commerciale</w:t>
      </w:r>
      <w:r w:rsidR="008041C8">
        <w:rPr>
          <w:rFonts w:ascii="Times New Roman" w:hAnsi="Times New Roman"/>
          <w:sz w:val="24"/>
          <w:szCs w:val="24"/>
          <w:lang w:val="fr-BE"/>
        </w:rPr>
        <w:t>, qui devra être accrue,</w:t>
      </w:r>
      <w:r w:rsidRPr="004671CC">
        <w:rPr>
          <w:rFonts w:ascii="Times New Roman" w:hAnsi="Times New Roman"/>
          <w:sz w:val="24"/>
          <w:szCs w:val="24"/>
          <w:lang w:val="fr-BE"/>
        </w:rPr>
        <w:t xml:space="preserve"> devra passer par la publication des directives de négociations dès qu’elles sont adoptées par le Conseil, par le développement du dialogue avec la société civile notamment au travers de consultations publiques, par la publication des textes des accords commerciaux dès que ceux-ci sont paraphés, la publication de rapport et de </w:t>
      </w:r>
      <w:r w:rsidRPr="00C32D1B">
        <w:rPr>
          <w:rFonts w:ascii="Times New Roman" w:hAnsi="Times New Roman"/>
          <w:i/>
          <w:sz w:val="24"/>
          <w:szCs w:val="24"/>
          <w:lang w:val="fr-BE"/>
        </w:rPr>
        <w:t>position paper</w:t>
      </w:r>
      <w:r w:rsidRPr="004671CC">
        <w:rPr>
          <w:rFonts w:ascii="Times New Roman" w:hAnsi="Times New Roman"/>
          <w:sz w:val="24"/>
          <w:szCs w:val="24"/>
          <w:lang w:val="fr-BE"/>
        </w:rPr>
        <w:t xml:space="preserve"> de la Commission sur l’application des accords et sur les négociations en cours … Les acteurs de la société civile présents se sont félicités de cette approche mais ont exprimé leur inquiétude quant à sa mise en œuvre concrète. </w:t>
      </w:r>
    </w:p>
    <w:p w:rsidR="008041C8" w:rsidRDefault="008041C8" w:rsidP="00285BEF">
      <w:pPr>
        <w:spacing w:after="160" w:line="259" w:lineRule="auto"/>
        <w:jc w:val="both"/>
        <w:rPr>
          <w:rFonts w:ascii="Times New Roman" w:hAnsi="Times New Roman"/>
          <w:sz w:val="24"/>
          <w:szCs w:val="24"/>
          <w:lang w:val="fr-BE"/>
        </w:rPr>
      </w:pPr>
    </w:p>
    <w:p w:rsidR="008041C8" w:rsidRPr="00C32D1B" w:rsidRDefault="008041C8" w:rsidP="00C32D1B">
      <w:pPr>
        <w:spacing w:after="160" w:line="259" w:lineRule="auto"/>
        <w:jc w:val="both"/>
        <w:rPr>
          <w:rFonts w:ascii="Times New Roman" w:hAnsi="Times New Roman"/>
          <w:sz w:val="24"/>
          <w:szCs w:val="24"/>
          <w:lang w:val="fr-BE"/>
        </w:rPr>
      </w:pPr>
      <w:r w:rsidRPr="00C32D1B">
        <w:rPr>
          <w:rFonts w:ascii="Times New Roman" w:hAnsi="Times New Roman"/>
          <w:b/>
          <w:color w:val="5B9BD5" w:themeColor="accent1"/>
          <w:sz w:val="24"/>
          <w:szCs w:val="24"/>
          <w:lang w:val="fr-BE"/>
        </w:rPr>
        <w:t>SEMINAIRE SUR LA NOUVELLE POLITIQUE EUROPENNNE DE PROMOTION DES PRODUITS AGRICOLES</w:t>
      </w:r>
      <w:r>
        <w:rPr>
          <w:rFonts w:ascii="Times New Roman" w:hAnsi="Times New Roman"/>
          <w:sz w:val="24"/>
          <w:szCs w:val="24"/>
          <w:lang w:val="fr-BE"/>
        </w:rPr>
        <w:t> : Le 22 octobre, la COPA-COGECA a organisé, à Bruxelles, un séminaire d’une journée</w:t>
      </w:r>
      <w:r w:rsidR="00997D3C">
        <w:rPr>
          <w:rFonts w:ascii="Times New Roman" w:hAnsi="Times New Roman"/>
          <w:sz w:val="24"/>
          <w:szCs w:val="24"/>
          <w:lang w:val="fr-BE"/>
        </w:rPr>
        <w:t xml:space="preserve"> </w:t>
      </w:r>
      <w:r w:rsidRPr="00C32D1B">
        <w:rPr>
          <w:rFonts w:ascii="Times New Roman" w:hAnsi="Times New Roman"/>
          <w:sz w:val="24"/>
          <w:szCs w:val="24"/>
          <w:lang w:val="fr-BE"/>
        </w:rPr>
        <w:t>sur la nouvelle politique de promotion.</w:t>
      </w:r>
      <w:r w:rsidR="00997D3C">
        <w:rPr>
          <w:rFonts w:ascii="Times New Roman" w:hAnsi="Times New Roman"/>
          <w:sz w:val="24"/>
          <w:szCs w:val="24"/>
          <w:lang w:val="fr-BE"/>
        </w:rPr>
        <w:t xml:space="preserve"> </w:t>
      </w:r>
      <w:r w:rsidRPr="00C32D1B">
        <w:rPr>
          <w:rFonts w:ascii="Times New Roman" w:hAnsi="Times New Roman"/>
          <w:sz w:val="24"/>
          <w:szCs w:val="24"/>
          <w:lang w:val="fr-BE"/>
        </w:rPr>
        <w:t xml:space="preserve">Ce séminaire, qui a réuni une centaine de participants (Commission européenne, représentant des Etats membres, organisations interprofessionnelles, etc), était divisé en trois sessions : (i) fonctionnement de la nouvelle règlementation présenté par la DG AGRI suivi d’une séance de questions-réponses, (ii) présentation de programmes cofinancés considérés comme des réussites, (iii) discussion autour des opportunités et des challenges de la nouvelle règlementation. La DG AGRI,  représentée par le directeur de la Direction B </w:t>
      </w:r>
      <w:hyperlink r:id="rId8" w:history="1">
        <w:r w:rsidRPr="00C32D1B">
          <w:rPr>
            <w:rFonts w:ascii="Times New Roman" w:hAnsi="Times New Roman"/>
            <w:sz w:val="24"/>
            <w:szCs w:val="24"/>
            <w:lang w:val="fr-BE"/>
          </w:rPr>
          <w:t>« Relations multilatérales, politique de qualité</w:t>
        </w:r>
      </w:hyperlink>
      <w:r w:rsidRPr="00C32D1B">
        <w:rPr>
          <w:rFonts w:ascii="Times New Roman" w:hAnsi="Times New Roman"/>
          <w:sz w:val="24"/>
          <w:szCs w:val="24"/>
          <w:lang w:val="fr-BE"/>
        </w:rPr>
        <w:t> » Diego CANGA FANO, le chef de l’unité promotion, Hans Erwin BARTH et plusieurs responsables de cette politique, a répondu aux questions et aux inquiétudes des participants. La Commission a notamment incité les organisations à proposer des programmes innovants : nouvelles destinations, nouvelles associations de produits,  priorité aux programmes à destination des pays tiers. Etant donné l’augmentation du taux de cofinancement</w:t>
      </w:r>
      <w:r w:rsidR="00997D3C" w:rsidRPr="00C32D1B">
        <w:rPr>
          <w:rFonts w:ascii="Times New Roman" w:hAnsi="Times New Roman"/>
          <w:sz w:val="24"/>
          <w:szCs w:val="24"/>
          <w:lang w:val="fr-BE"/>
        </w:rPr>
        <w:t>,</w:t>
      </w:r>
      <w:r w:rsidRPr="00C32D1B">
        <w:rPr>
          <w:rFonts w:ascii="Times New Roman" w:hAnsi="Times New Roman"/>
          <w:sz w:val="24"/>
          <w:szCs w:val="24"/>
          <w:lang w:val="fr-BE"/>
        </w:rPr>
        <w:t xml:space="preserve"> du budget général de cette politique,</w:t>
      </w:r>
      <w:r w:rsidR="00997D3C" w:rsidRPr="00C32D1B">
        <w:rPr>
          <w:rFonts w:ascii="Times New Roman" w:hAnsi="Times New Roman"/>
          <w:sz w:val="24"/>
          <w:szCs w:val="24"/>
          <w:lang w:val="fr-BE"/>
        </w:rPr>
        <w:t xml:space="preserve"> et de la concurrence attendue,</w:t>
      </w:r>
      <w:r w:rsidRPr="00C32D1B">
        <w:rPr>
          <w:rFonts w:ascii="Times New Roman" w:hAnsi="Times New Roman"/>
          <w:sz w:val="24"/>
          <w:szCs w:val="24"/>
          <w:lang w:val="fr-BE"/>
        </w:rPr>
        <w:t xml:space="preserve"> il a été rappelé que la Commission serait stricte dans la sélection des programmes </w:t>
      </w:r>
      <w:r w:rsidR="00997D3C" w:rsidRPr="00C32D1B">
        <w:rPr>
          <w:rFonts w:ascii="Times New Roman" w:hAnsi="Times New Roman"/>
          <w:sz w:val="24"/>
          <w:szCs w:val="24"/>
          <w:lang w:val="fr-BE"/>
        </w:rPr>
        <w:t>et que ces derniers devraient</w:t>
      </w:r>
      <w:r w:rsidRPr="00C32D1B">
        <w:rPr>
          <w:rFonts w:ascii="Times New Roman" w:hAnsi="Times New Roman"/>
          <w:sz w:val="24"/>
          <w:szCs w:val="24"/>
          <w:lang w:val="fr-BE"/>
        </w:rPr>
        <w:t xml:space="preserve"> avant tout porter un message européen</w:t>
      </w:r>
      <w:r w:rsidR="00997D3C" w:rsidRPr="00C32D1B">
        <w:rPr>
          <w:rFonts w:ascii="Times New Roman" w:hAnsi="Times New Roman"/>
          <w:sz w:val="24"/>
          <w:szCs w:val="24"/>
          <w:lang w:val="fr-BE"/>
        </w:rPr>
        <w:t>.</w:t>
      </w:r>
    </w:p>
    <w:p w:rsidR="008041C8" w:rsidRPr="005503ED" w:rsidRDefault="008041C8" w:rsidP="00C32D1B">
      <w:pPr>
        <w:spacing w:after="0" w:line="240" w:lineRule="auto"/>
        <w:contextualSpacing/>
        <w:jc w:val="both"/>
        <w:rPr>
          <w:rFonts w:ascii="Calibri Light" w:hAnsi="Calibri Light"/>
          <w:lang w:val="fr-BE"/>
        </w:rPr>
      </w:pPr>
    </w:p>
    <w:p w:rsidR="008041C8" w:rsidRPr="00C32D1B" w:rsidRDefault="008041C8" w:rsidP="008041C8">
      <w:pPr>
        <w:jc w:val="both"/>
        <w:rPr>
          <w:rFonts w:ascii="Calibri Light" w:hAnsi="Calibri Light"/>
          <w:lang w:val="fr-FR"/>
        </w:rPr>
      </w:pPr>
    </w:p>
    <w:p w:rsidR="004671CC" w:rsidRDefault="004671CC" w:rsidP="008041C8">
      <w:pPr>
        <w:spacing w:after="160" w:line="259" w:lineRule="auto"/>
        <w:rPr>
          <w:rFonts w:ascii="Times New Roman" w:eastAsiaTheme="minorHAnsi" w:hAnsi="Times New Roman"/>
          <w:b/>
          <w:bCs/>
          <w:color w:val="5B9BD5" w:themeColor="accent1"/>
          <w:sz w:val="24"/>
          <w:szCs w:val="24"/>
          <w:lang w:val="fr-BE" w:eastAsia="fr-BE"/>
        </w:rPr>
      </w:pPr>
      <w:r>
        <w:rPr>
          <w:rFonts w:ascii="Times New Roman" w:eastAsiaTheme="minorHAnsi" w:hAnsi="Times New Roman"/>
          <w:b/>
          <w:bCs/>
          <w:color w:val="5B9BD5" w:themeColor="accent1"/>
          <w:sz w:val="24"/>
          <w:szCs w:val="24"/>
          <w:lang w:val="fr-BE" w:eastAsia="fr-BE"/>
        </w:rPr>
        <w:br w:type="page"/>
      </w:r>
    </w:p>
    <w:p w:rsidR="008041C8" w:rsidRDefault="008041C8">
      <w:pPr>
        <w:spacing w:after="160" w:line="259" w:lineRule="auto"/>
        <w:rPr>
          <w:rFonts w:ascii="Times New Roman" w:eastAsiaTheme="minorHAnsi" w:hAnsi="Times New Roman"/>
          <w:b/>
          <w:bCs/>
          <w:color w:val="5B9BD5" w:themeColor="accent1"/>
          <w:sz w:val="24"/>
          <w:szCs w:val="24"/>
          <w:lang w:val="fr-BE" w:eastAsia="fr-BE"/>
        </w:rPr>
      </w:pPr>
    </w:p>
    <w:p w:rsidR="00826FBA" w:rsidRPr="00811A09" w:rsidRDefault="00DD021B" w:rsidP="00811A09">
      <w:pPr>
        <w:spacing w:after="160" w:line="259" w:lineRule="auto"/>
        <w:rPr>
          <w:rFonts w:ascii="Times New Roman" w:eastAsiaTheme="minorHAnsi" w:hAnsi="Times New Roman"/>
          <w:sz w:val="24"/>
          <w:szCs w:val="24"/>
          <w:lang w:val="fr-BE"/>
        </w:rPr>
      </w:pPr>
      <w:r w:rsidRPr="00826FBA">
        <w:rPr>
          <w:rFonts w:ascii="Times New Roman" w:eastAsiaTheme="minorHAnsi" w:hAnsi="Times New Roman"/>
          <w:b/>
          <w:bCs/>
          <w:color w:val="5B9BD5" w:themeColor="accent1"/>
          <w:sz w:val="24"/>
          <w:szCs w:val="24"/>
          <w:lang w:val="fr-BE" w:eastAsia="fr-BE"/>
        </w:rPr>
        <w:t>A</w:t>
      </w:r>
      <w:r w:rsidR="00203EE4" w:rsidRPr="00826FBA">
        <w:rPr>
          <w:rFonts w:ascii="Times New Roman" w:eastAsiaTheme="minorHAnsi" w:hAnsi="Times New Roman"/>
          <w:b/>
          <w:bCs/>
          <w:color w:val="5B9BD5" w:themeColor="accent1"/>
          <w:sz w:val="24"/>
          <w:szCs w:val="24"/>
          <w:lang w:val="fr-BE" w:eastAsia="fr-BE"/>
        </w:rPr>
        <w:t xml:space="preserve">GENDA DE LA SEMAINE DU </w:t>
      </w:r>
      <w:r w:rsidR="00922F79">
        <w:rPr>
          <w:rFonts w:ascii="Times New Roman" w:eastAsiaTheme="minorHAnsi" w:hAnsi="Times New Roman"/>
          <w:b/>
          <w:bCs/>
          <w:color w:val="5B9BD5" w:themeColor="accent1"/>
          <w:sz w:val="24"/>
          <w:szCs w:val="24"/>
          <w:lang w:val="fr-BE" w:eastAsia="fr-BE"/>
        </w:rPr>
        <w:t>26</w:t>
      </w:r>
      <w:r w:rsidR="00873977">
        <w:rPr>
          <w:rFonts w:ascii="Times New Roman" w:eastAsiaTheme="minorHAnsi" w:hAnsi="Times New Roman"/>
          <w:b/>
          <w:bCs/>
          <w:color w:val="5B9BD5" w:themeColor="accent1"/>
          <w:sz w:val="24"/>
          <w:szCs w:val="24"/>
          <w:lang w:val="fr-BE" w:eastAsia="fr-BE"/>
        </w:rPr>
        <w:t xml:space="preserve"> </w:t>
      </w:r>
      <w:r w:rsidR="004B64EC" w:rsidRPr="00826FBA">
        <w:rPr>
          <w:rFonts w:ascii="Times New Roman" w:eastAsiaTheme="minorHAnsi" w:hAnsi="Times New Roman"/>
          <w:b/>
          <w:bCs/>
          <w:color w:val="5B9BD5" w:themeColor="accent1"/>
          <w:sz w:val="24"/>
          <w:szCs w:val="24"/>
          <w:lang w:val="fr-BE" w:eastAsia="fr-BE"/>
        </w:rPr>
        <w:t xml:space="preserve">AU </w:t>
      </w:r>
      <w:r w:rsidR="00922F79">
        <w:rPr>
          <w:rFonts w:ascii="Times New Roman" w:eastAsiaTheme="minorHAnsi" w:hAnsi="Times New Roman"/>
          <w:b/>
          <w:bCs/>
          <w:color w:val="5B9BD5" w:themeColor="accent1"/>
          <w:sz w:val="24"/>
          <w:szCs w:val="24"/>
          <w:lang w:val="fr-BE" w:eastAsia="fr-BE"/>
        </w:rPr>
        <w:t>30</w:t>
      </w:r>
      <w:r w:rsidR="00873977">
        <w:rPr>
          <w:rFonts w:ascii="Times New Roman" w:eastAsiaTheme="minorHAnsi" w:hAnsi="Times New Roman"/>
          <w:b/>
          <w:bCs/>
          <w:color w:val="5B9BD5" w:themeColor="accent1"/>
          <w:sz w:val="24"/>
          <w:szCs w:val="24"/>
          <w:lang w:val="fr-BE" w:eastAsia="fr-BE"/>
        </w:rPr>
        <w:t xml:space="preserve"> OCTOBRE</w:t>
      </w:r>
      <w:r w:rsidR="00203EE4" w:rsidRPr="00826FBA">
        <w:rPr>
          <w:rFonts w:ascii="Times New Roman" w:eastAsiaTheme="minorHAnsi" w:hAnsi="Times New Roman"/>
          <w:b/>
          <w:bCs/>
          <w:color w:val="5B9BD5" w:themeColor="accent1"/>
          <w:sz w:val="24"/>
          <w:szCs w:val="24"/>
          <w:lang w:val="fr-BE" w:eastAsia="fr-BE"/>
        </w:rPr>
        <w:t xml:space="preserve"> 2015</w:t>
      </w:r>
    </w:p>
    <w:p w:rsidR="004B64EC" w:rsidRPr="005D1C6C" w:rsidRDefault="004B64EC" w:rsidP="001B512A">
      <w:pPr>
        <w:spacing w:after="0" w:line="240" w:lineRule="auto"/>
        <w:rPr>
          <w:rFonts w:ascii="Times New Roman" w:eastAsiaTheme="minorHAnsi" w:hAnsi="Times New Roman"/>
          <w:b/>
          <w:bCs/>
          <w:color w:val="4F81BD"/>
          <w:sz w:val="24"/>
          <w:szCs w:val="24"/>
          <w:lang w:val="fr-BE"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626"/>
        <w:gridCol w:w="2603"/>
        <w:gridCol w:w="2500"/>
        <w:gridCol w:w="1762"/>
      </w:tblGrid>
      <w:tr w:rsidR="001B512A" w:rsidRPr="005D1C6C" w:rsidTr="001B4D98">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spacing w:after="0"/>
              <w:rPr>
                <w:rFonts w:ascii="Times New Roman" w:eastAsiaTheme="minorEastAsia" w:hAnsi="Times New Roman"/>
                <w:sz w:val="24"/>
                <w:szCs w:val="24"/>
                <w:lang w:val="fr-BE" w:eastAsia="fr-BE"/>
              </w:rPr>
            </w:pPr>
          </w:p>
        </w:tc>
        <w:tc>
          <w:tcPr>
            <w:tcW w:w="116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4B50DF">
              <w:rPr>
                <w:rFonts w:ascii="Times New Roman" w:eastAsiaTheme="minorHAnsi" w:hAnsi="Times New Roman"/>
                <w:b/>
                <w:bCs/>
                <w:color w:val="5B9BD5" w:themeColor="accent1"/>
                <w:sz w:val="24"/>
                <w:szCs w:val="24"/>
                <w:lang w:val="fr-BE" w:eastAsia="fr-BE"/>
              </w:rPr>
              <w:t>PARLEMENT EUROP</w:t>
            </w:r>
            <w:r w:rsidRPr="005D1C6C">
              <w:rPr>
                <w:rFonts w:ascii="Times New Roman" w:eastAsiaTheme="minorHAnsi" w:hAnsi="Times New Roman"/>
                <w:b/>
                <w:bCs/>
                <w:color w:val="5B9BD5" w:themeColor="accent1"/>
                <w:sz w:val="24"/>
                <w:szCs w:val="24"/>
                <w:lang w:eastAsia="fr-BE"/>
              </w:rPr>
              <w:t>EEN</w:t>
            </w:r>
          </w:p>
        </w:tc>
        <w:tc>
          <w:tcPr>
            <w:tcW w:w="115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COMMISSION EUROPEENNE</w:t>
            </w:r>
          </w:p>
        </w:tc>
        <w:tc>
          <w:tcPr>
            <w:tcW w:w="111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jc w:val="center"/>
              <w:rPr>
                <w:rFonts w:ascii="Times New Roman" w:eastAsiaTheme="minorHAnsi" w:hAnsi="Times New Roman"/>
                <w:b/>
                <w:bCs/>
                <w:color w:val="5B9BD5" w:themeColor="accent1"/>
                <w:sz w:val="24"/>
                <w:szCs w:val="24"/>
                <w:lang w:eastAsia="fr-BE"/>
              </w:rPr>
            </w:pPr>
            <w:r w:rsidRPr="005D1C6C">
              <w:rPr>
                <w:rFonts w:ascii="Times New Roman" w:eastAsiaTheme="minorHAnsi" w:hAnsi="Times New Roman"/>
                <w:b/>
                <w:bCs/>
                <w:color w:val="5B9BD5" w:themeColor="accent1"/>
                <w:sz w:val="24"/>
                <w:szCs w:val="24"/>
                <w:lang w:eastAsia="fr-BE"/>
              </w:rPr>
              <w:t>CONSEIL DE L’UE</w:t>
            </w:r>
          </w:p>
        </w:tc>
        <w:tc>
          <w:tcPr>
            <w:tcW w:w="783" w:type="pct"/>
            <w:tcBorders>
              <w:top w:val="single" w:sz="8" w:space="0" w:color="auto"/>
              <w:left w:val="nil"/>
              <w:bottom w:val="single" w:sz="8" w:space="0" w:color="auto"/>
              <w:right w:val="single" w:sz="8" w:space="0" w:color="auto"/>
            </w:tcBorders>
          </w:tcPr>
          <w:p w:rsidR="001B512A" w:rsidRPr="005D1C6C" w:rsidRDefault="001B512A" w:rsidP="00EC414A">
            <w:pPr>
              <w:jc w:val="center"/>
              <w:rPr>
                <w:rFonts w:ascii="Times New Roman" w:eastAsiaTheme="minorHAnsi" w:hAnsi="Times New Roman"/>
                <w:b/>
                <w:bCs/>
                <w:color w:val="5B9BD5" w:themeColor="accent1"/>
                <w:sz w:val="24"/>
                <w:szCs w:val="24"/>
                <w:lang w:val="fr-BE" w:eastAsia="fr-BE"/>
              </w:rPr>
            </w:pPr>
            <w:r w:rsidRPr="005D1C6C">
              <w:rPr>
                <w:rFonts w:ascii="Times New Roman" w:eastAsiaTheme="minorHAnsi" w:hAnsi="Times New Roman"/>
                <w:b/>
                <w:bCs/>
                <w:color w:val="5B9BD5" w:themeColor="accent1"/>
                <w:sz w:val="24"/>
                <w:szCs w:val="24"/>
                <w:lang w:val="fr-BE" w:eastAsia="fr-BE"/>
              </w:rPr>
              <w:t>MINISTÈRES FRANÇAIS</w:t>
            </w:r>
          </w:p>
        </w:tc>
      </w:tr>
      <w:tr w:rsidR="001B512A" w:rsidRPr="00AA4E66" w:rsidTr="001B4D98">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spacing w:after="0"/>
              <w:jc w:val="center"/>
              <w:rPr>
                <w:rFonts w:ascii="Times New Roman" w:eastAsiaTheme="minorHAnsi" w:hAnsi="Times New Roman"/>
                <w:b/>
                <w:bCs/>
                <w:color w:val="000000"/>
                <w:sz w:val="24"/>
                <w:szCs w:val="24"/>
                <w:lang w:eastAsia="fr-BE"/>
              </w:rPr>
            </w:pPr>
            <w:r w:rsidRPr="005D1C6C">
              <w:rPr>
                <w:rFonts w:ascii="Times New Roman" w:eastAsiaTheme="minorHAnsi" w:hAnsi="Times New Roman"/>
                <w:b/>
                <w:bCs/>
                <w:color w:val="000000"/>
                <w:sz w:val="24"/>
                <w:szCs w:val="24"/>
                <w:lang w:eastAsia="fr-BE"/>
              </w:rPr>
              <w:t>Lundi</w:t>
            </w:r>
          </w:p>
          <w:p w:rsidR="001B512A" w:rsidRPr="005D1C6C" w:rsidRDefault="00922F79" w:rsidP="00EF3A39">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26</w:t>
            </w:r>
            <w:r w:rsidR="00BF75A2">
              <w:rPr>
                <w:rFonts w:ascii="Times New Roman" w:eastAsiaTheme="minorHAnsi" w:hAnsi="Times New Roman"/>
                <w:b/>
                <w:bCs/>
                <w:color w:val="000000"/>
                <w:sz w:val="24"/>
                <w:szCs w:val="24"/>
                <w:lang w:eastAsia="fr-BE"/>
              </w:rPr>
              <w:t>/</w:t>
            </w:r>
            <w:r w:rsidR="009D037C">
              <w:rPr>
                <w:rFonts w:ascii="Times New Roman" w:eastAsiaTheme="minorHAnsi" w:hAnsi="Times New Roman"/>
                <w:b/>
                <w:bCs/>
                <w:color w:val="000000"/>
                <w:sz w:val="24"/>
                <w:szCs w:val="24"/>
                <w:lang w:eastAsia="fr-BE"/>
              </w:rPr>
              <w:t>10</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rsidR="009D037C" w:rsidRPr="00667738" w:rsidRDefault="009D037C" w:rsidP="009D037C">
            <w:pPr>
              <w:spacing w:after="0"/>
              <w:jc w:val="both"/>
              <w:rPr>
                <w:rFonts w:ascii="Times New Roman" w:hAnsi="Times New Roman"/>
                <w:lang w:val="fr-BE" w:eastAsia="fr-BE"/>
              </w:rPr>
            </w:pPr>
          </w:p>
          <w:p w:rsidR="00AA4E66" w:rsidRPr="00667738" w:rsidRDefault="00AA4E66" w:rsidP="009D037C">
            <w:pPr>
              <w:spacing w:after="0"/>
              <w:jc w:val="both"/>
              <w:rPr>
                <w:rFonts w:ascii="Times New Roman" w:hAnsi="Times New Roman"/>
                <w:b/>
                <w:u w:val="single"/>
                <w:lang w:val="fr-BE" w:eastAsia="fr-BE"/>
              </w:rPr>
            </w:pPr>
            <w:r w:rsidRPr="00667738">
              <w:rPr>
                <w:rFonts w:ascii="Times New Roman" w:hAnsi="Times New Roman"/>
                <w:b/>
                <w:u w:val="single"/>
                <w:lang w:val="fr-BE" w:eastAsia="fr-BE"/>
              </w:rPr>
              <w:t>Session plénière du Parlement européen à Strasbourg</w:t>
            </w:r>
          </w:p>
          <w:p w:rsidR="00AA4E66" w:rsidRPr="00667738" w:rsidRDefault="00AA4E66" w:rsidP="009D037C">
            <w:pPr>
              <w:spacing w:after="0"/>
              <w:jc w:val="both"/>
              <w:rPr>
                <w:rFonts w:ascii="Times New Roman" w:hAnsi="Times New Roman"/>
                <w:u w:val="single"/>
                <w:lang w:val="fr-BE" w:eastAsia="fr-BE"/>
              </w:rPr>
            </w:pPr>
          </w:p>
          <w:p w:rsidR="00AA4E66" w:rsidRPr="00667738" w:rsidRDefault="00AA4E66" w:rsidP="009D037C">
            <w:pPr>
              <w:spacing w:after="0"/>
              <w:jc w:val="both"/>
              <w:rPr>
                <w:rFonts w:ascii="Times New Roman" w:hAnsi="Times New Roman"/>
                <w:b/>
                <w:lang w:val="fr-BE" w:eastAsia="fr-BE"/>
              </w:rPr>
            </w:pPr>
            <w:r w:rsidRPr="00667738">
              <w:rPr>
                <w:rFonts w:ascii="Times New Roman" w:hAnsi="Times New Roman"/>
                <w:b/>
                <w:lang w:val="fr-BE" w:eastAsia="fr-BE"/>
              </w:rPr>
              <w:t>Discussion commune - Politique de cohésion :</w:t>
            </w:r>
          </w:p>
          <w:p w:rsidR="00AA4E66" w:rsidRPr="00667738" w:rsidRDefault="00AA4E66" w:rsidP="009D037C">
            <w:pPr>
              <w:spacing w:after="0"/>
              <w:jc w:val="both"/>
              <w:rPr>
                <w:rFonts w:ascii="Times New Roman" w:hAnsi="Times New Roman"/>
                <w:lang w:val="fr-BE" w:eastAsia="fr-BE"/>
              </w:rPr>
            </w:pPr>
            <w:r w:rsidRPr="00667738">
              <w:rPr>
                <w:rFonts w:ascii="Times New Roman" w:hAnsi="Times New Roman"/>
                <w:lang w:val="fr-BE" w:eastAsia="fr-BE"/>
              </w:rPr>
              <w:t>Politique de cohésion et réexamen de la stratégie Europe 2020 - Rapport: Fernando RUAS (PPE/Portugal).</w:t>
            </w:r>
          </w:p>
          <w:p w:rsidR="00AA4E66" w:rsidRPr="00667738" w:rsidRDefault="00AA4E66" w:rsidP="009D037C">
            <w:pPr>
              <w:spacing w:after="0"/>
              <w:jc w:val="both"/>
              <w:rPr>
                <w:rFonts w:ascii="Times New Roman" w:hAnsi="Times New Roman"/>
                <w:lang w:val="fr-BE" w:eastAsia="fr-BE"/>
              </w:rPr>
            </w:pPr>
          </w:p>
          <w:p w:rsidR="00AA4E66" w:rsidRPr="00667738" w:rsidRDefault="00AA4E66" w:rsidP="00AA4E66">
            <w:pPr>
              <w:spacing w:after="0"/>
              <w:jc w:val="both"/>
              <w:rPr>
                <w:rFonts w:ascii="Times New Roman" w:hAnsi="Times New Roman"/>
                <w:lang w:val="fr-BE" w:eastAsia="fr-BE"/>
              </w:rPr>
            </w:pPr>
            <w:r w:rsidRPr="00667738">
              <w:rPr>
                <w:rFonts w:ascii="Times New Roman" w:hAnsi="Times New Roman"/>
                <w:lang w:val="fr-BE" w:eastAsia="fr-BE"/>
              </w:rPr>
              <w:t>Fonds structurels et d'investissement européens et saine gouvernance économique - Rapport: José BLANCO LÓPEZ (S&amp;D/Espagne).</w:t>
            </w:r>
          </w:p>
          <w:p w:rsidR="009D037C" w:rsidRPr="00667738" w:rsidRDefault="009D037C" w:rsidP="00922F79">
            <w:pPr>
              <w:spacing w:after="0"/>
              <w:jc w:val="both"/>
              <w:rPr>
                <w:rFonts w:ascii="Times New Roman" w:hAnsi="Times New Roman"/>
                <w:b/>
                <w:lang w:val="fr-BE" w:eastAsia="fr-B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tcPr>
          <w:p w:rsidR="001B512A" w:rsidRPr="00667738" w:rsidRDefault="001B512A" w:rsidP="00EC414A">
            <w:pPr>
              <w:autoSpaceDE w:val="0"/>
              <w:autoSpaceDN w:val="0"/>
              <w:adjustRightInd w:val="0"/>
              <w:spacing w:after="0" w:line="240" w:lineRule="auto"/>
              <w:jc w:val="both"/>
              <w:rPr>
                <w:rFonts w:ascii="Times New Roman" w:eastAsiaTheme="minorHAnsi" w:hAnsi="Times New Roman"/>
                <w:iCs/>
                <w:color w:val="44546A" w:themeColor="text2"/>
                <w:lang w:val="fr-BE" w:eastAsia="fr-BE"/>
              </w:rPr>
            </w:pPr>
          </w:p>
          <w:p w:rsidR="001B512A" w:rsidRPr="00667738" w:rsidRDefault="001B512A" w:rsidP="00941FB9">
            <w:pPr>
              <w:autoSpaceDE w:val="0"/>
              <w:autoSpaceDN w:val="0"/>
              <w:adjustRightInd w:val="0"/>
              <w:spacing w:after="0" w:line="240" w:lineRule="auto"/>
              <w:jc w:val="center"/>
              <w:rPr>
                <w:rFonts w:ascii="Times New Roman" w:eastAsiaTheme="minorHAnsi" w:hAnsi="Times New Roman"/>
                <w:iCs/>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667738" w:rsidRDefault="005503ED" w:rsidP="00667738">
            <w:pPr>
              <w:autoSpaceDE w:val="0"/>
              <w:autoSpaceDN w:val="0"/>
              <w:adjustRightInd w:val="0"/>
              <w:spacing w:after="0" w:line="240" w:lineRule="auto"/>
              <w:jc w:val="both"/>
              <w:rPr>
                <w:rFonts w:ascii="Times New Roman" w:hAnsi="Times New Roman"/>
                <w:b/>
                <w:szCs w:val="24"/>
                <w:u w:val="single"/>
                <w:lang w:val="fr-BE"/>
              </w:rPr>
            </w:pPr>
            <w:r>
              <w:rPr>
                <w:rFonts w:ascii="Times New Roman" w:hAnsi="Times New Roman"/>
                <w:b/>
                <w:szCs w:val="24"/>
                <w:u w:val="single"/>
                <w:lang w:val="fr-BE"/>
              </w:rPr>
              <w:t>Conseil Environnement</w:t>
            </w:r>
          </w:p>
          <w:p w:rsidR="00591D89" w:rsidRDefault="00591D89" w:rsidP="00EC414A">
            <w:pPr>
              <w:autoSpaceDE w:val="0"/>
              <w:autoSpaceDN w:val="0"/>
              <w:adjustRightInd w:val="0"/>
              <w:spacing w:after="0" w:line="240" w:lineRule="auto"/>
              <w:rPr>
                <w:rFonts w:ascii="Times New Roman" w:hAnsi="Times New Roman"/>
                <w:b/>
                <w:sz w:val="24"/>
                <w:szCs w:val="24"/>
                <w:lang w:val="fr-BE"/>
              </w:rPr>
            </w:pPr>
          </w:p>
          <w:p w:rsidR="00591D89" w:rsidRPr="005D1C6C" w:rsidRDefault="00591D89" w:rsidP="0052055F">
            <w:pPr>
              <w:autoSpaceDE w:val="0"/>
              <w:autoSpaceDN w:val="0"/>
              <w:adjustRightInd w:val="0"/>
              <w:spacing w:after="0" w:line="240" w:lineRule="auto"/>
              <w:jc w:val="both"/>
              <w:rPr>
                <w:rFonts w:ascii="Times New Roman" w:hAnsi="Times New Roman"/>
                <w:b/>
                <w:sz w:val="24"/>
                <w:szCs w:val="24"/>
                <w:lang w:val="fr-BE"/>
              </w:rPr>
            </w:pPr>
          </w:p>
        </w:tc>
        <w:tc>
          <w:tcPr>
            <w:tcW w:w="783" w:type="pct"/>
            <w:tcBorders>
              <w:top w:val="nil"/>
              <w:left w:val="nil"/>
              <w:bottom w:val="single" w:sz="8" w:space="0" w:color="auto"/>
              <w:right w:val="single" w:sz="8" w:space="0" w:color="auto"/>
            </w:tcBorders>
          </w:tcPr>
          <w:p w:rsidR="001B512A" w:rsidRPr="005D1C6C" w:rsidRDefault="001B512A" w:rsidP="00EC414A">
            <w:pPr>
              <w:autoSpaceDE w:val="0"/>
              <w:autoSpaceDN w:val="0"/>
              <w:adjustRightInd w:val="0"/>
              <w:spacing w:after="0" w:line="240" w:lineRule="auto"/>
              <w:jc w:val="both"/>
              <w:rPr>
                <w:rFonts w:ascii="Times New Roman" w:hAnsi="Times New Roman"/>
                <w:b/>
                <w:sz w:val="24"/>
                <w:szCs w:val="24"/>
                <w:lang w:val="fr-BE"/>
              </w:rPr>
            </w:pPr>
          </w:p>
        </w:tc>
      </w:tr>
      <w:tr w:rsidR="001B512A" w:rsidRPr="005503ED" w:rsidTr="001B4D98">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5D1C6C" w:rsidRDefault="001B512A" w:rsidP="00EC414A">
            <w:pPr>
              <w:spacing w:after="0"/>
              <w:jc w:val="center"/>
              <w:rPr>
                <w:rFonts w:ascii="Times New Roman" w:eastAsiaTheme="minorHAnsi" w:hAnsi="Times New Roman"/>
                <w:b/>
                <w:bCs/>
                <w:color w:val="000000"/>
                <w:sz w:val="24"/>
                <w:szCs w:val="24"/>
                <w:lang w:eastAsia="fr-BE"/>
              </w:rPr>
            </w:pPr>
            <w:r w:rsidRPr="005D1C6C">
              <w:rPr>
                <w:rFonts w:ascii="Times New Roman" w:eastAsiaTheme="minorHAnsi" w:hAnsi="Times New Roman"/>
                <w:b/>
                <w:bCs/>
                <w:color w:val="000000"/>
                <w:sz w:val="24"/>
                <w:szCs w:val="24"/>
                <w:lang w:eastAsia="fr-BE"/>
              </w:rPr>
              <w:t>Mardi</w:t>
            </w:r>
          </w:p>
          <w:p w:rsidR="001B512A" w:rsidRDefault="00922F79" w:rsidP="00EF3A39">
            <w:pPr>
              <w:spacing w:after="0"/>
              <w:jc w:val="center"/>
              <w:rPr>
                <w:rFonts w:ascii="Times New Roman" w:eastAsiaTheme="minorHAnsi" w:hAnsi="Times New Roman"/>
                <w:b/>
                <w:bCs/>
                <w:color w:val="000000"/>
                <w:sz w:val="24"/>
                <w:szCs w:val="24"/>
                <w:lang w:eastAsia="fr-BE"/>
              </w:rPr>
            </w:pPr>
            <w:r>
              <w:rPr>
                <w:rFonts w:ascii="Times New Roman" w:eastAsiaTheme="minorHAnsi" w:hAnsi="Times New Roman"/>
                <w:b/>
                <w:bCs/>
                <w:color w:val="000000"/>
                <w:sz w:val="24"/>
                <w:szCs w:val="24"/>
                <w:lang w:eastAsia="fr-BE"/>
              </w:rPr>
              <w:t>27</w:t>
            </w:r>
            <w:r w:rsidR="00203EE4">
              <w:rPr>
                <w:rFonts w:ascii="Times New Roman" w:eastAsiaTheme="minorHAnsi" w:hAnsi="Times New Roman"/>
                <w:b/>
                <w:bCs/>
                <w:color w:val="000000"/>
                <w:sz w:val="24"/>
                <w:szCs w:val="24"/>
                <w:lang w:eastAsia="fr-BE"/>
              </w:rPr>
              <w:t>/</w:t>
            </w:r>
            <w:r w:rsidR="0083585F">
              <w:rPr>
                <w:rFonts w:ascii="Times New Roman" w:eastAsiaTheme="minorHAnsi" w:hAnsi="Times New Roman"/>
                <w:b/>
                <w:bCs/>
                <w:color w:val="000000"/>
                <w:sz w:val="24"/>
                <w:szCs w:val="24"/>
                <w:lang w:eastAsia="fr-BE"/>
              </w:rPr>
              <w:t>10</w:t>
            </w:r>
          </w:p>
          <w:p w:rsidR="00811A09" w:rsidRPr="005D1C6C" w:rsidRDefault="00811A09" w:rsidP="00EF3A39">
            <w:pPr>
              <w:spacing w:after="0"/>
              <w:jc w:val="center"/>
              <w:rPr>
                <w:rFonts w:ascii="Times New Roman" w:eastAsiaTheme="minorHAnsi" w:hAnsi="Times New Roman"/>
                <w:b/>
                <w:bCs/>
                <w:color w:val="000000"/>
                <w:sz w:val="24"/>
                <w:szCs w:val="24"/>
                <w:lang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rsidR="00941FB9" w:rsidRPr="00667738" w:rsidRDefault="00941FB9" w:rsidP="00EF3A39">
            <w:pPr>
              <w:spacing w:after="0"/>
              <w:jc w:val="both"/>
              <w:rPr>
                <w:rFonts w:ascii="Times New Roman" w:hAnsi="Times New Roman"/>
                <w:lang w:val="fr-BE"/>
              </w:rPr>
            </w:pPr>
          </w:p>
          <w:p w:rsidR="00AA4E66" w:rsidRPr="00667738" w:rsidRDefault="00AA4E66" w:rsidP="00AA4E66">
            <w:pPr>
              <w:spacing w:after="0"/>
              <w:jc w:val="both"/>
              <w:rPr>
                <w:rFonts w:ascii="Times New Roman" w:hAnsi="Times New Roman"/>
                <w:b/>
                <w:u w:val="single"/>
                <w:lang w:val="fr-BE" w:eastAsia="fr-BE"/>
              </w:rPr>
            </w:pPr>
            <w:r w:rsidRPr="00667738">
              <w:rPr>
                <w:rFonts w:ascii="Times New Roman" w:hAnsi="Times New Roman"/>
                <w:b/>
                <w:u w:val="single"/>
                <w:lang w:val="fr-BE" w:eastAsia="fr-BE"/>
              </w:rPr>
              <w:t>Session plénière du Parlement européen à Strasbourg </w:t>
            </w:r>
          </w:p>
          <w:p w:rsidR="00AA4E66" w:rsidRPr="00667738" w:rsidRDefault="00AA4E66" w:rsidP="00AA4E66">
            <w:pPr>
              <w:spacing w:after="0"/>
              <w:jc w:val="both"/>
              <w:rPr>
                <w:rFonts w:ascii="Times New Roman" w:hAnsi="Times New Roman"/>
                <w:b/>
                <w:u w:val="single"/>
                <w:lang w:val="fr-BE" w:eastAsia="fr-BE"/>
              </w:rPr>
            </w:pPr>
          </w:p>
          <w:p w:rsidR="00AA4E66" w:rsidRPr="00667738" w:rsidRDefault="00AA4E66" w:rsidP="00AA4E66">
            <w:pPr>
              <w:spacing w:after="0"/>
              <w:jc w:val="both"/>
              <w:rPr>
                <w:rFonts w:ascii="Times New Roman" w:hAnsi="Times New Roman"/>
                <w:b/>
                <w:lang w:val="fr-BE" w:eastAsia="fr-BE"/>
              </w:rPr>
            </w:pPr>
            <w:r w:rsidRPr="00667738">
              <w:rPr>
                <w:rFonts w:ascii="Times New Roman" w:hAnsi="Times New Roman"/>
                <w:b/>
                <w:lang w:val="fr-BE" w:eastAsia="fr-BE"/>
              </w:rPr>
              <w:t>Débat :</w:t>
            </w:r>
          </w:p>
          <w:p w:rsidR="00AA4E66" w:rsidRPr="00667738" w:rsidRDefault="00AA4E66" w:rsidP="00AA4E66">
            <w:pPr>
              <w:spacing w:after="0"/>
              <w:jc w:val="both"/>
              <w:rPr>
                <w:rFonts w:ascii="Times New Roman" w:hAnsi="Times New Roman"/>
                <w:lang w:val="fr-BE" w:eastAsia="fr-BE"/>
              </w:rPr>
            </w:pPr>
            <w:r w:rsidRPr="00667738">
              <w:rPr>
                <w:rFonts w:ascii="Times New Roman" w:hAnsi="Times New Roman"/>
                <w:lang w:val="fr-BE" w:eastAsia="fr-BE"/>
              </w:rPr>
              <w:t>Conclusions de la réunion du Conseil européen des 15 et 16 octobre 2015 - Déclarations du Conseil</w:t>
            </w:r>
          </w:p>
          <w:p w:rsidR="00AA4E66" w:rsidRPr="00667738" w:rsidRDefault="00AA4E66" w:rsidP="00AA4E66">
            <w:pPr>
              <w:spacing w:after="0"/>
              <w:jc w:val="both"/>
              <w:rPr>
                <w:rFonts w:ascii="Times New Roman" w:hAnsi="Times New Roman"/>
                <w:lang w:val="fr-BE" w:eastAsia="fr-BE"/>
              </w:rPr>
            </w:pPr>
            <w:r w:rsidRPr="00667738">
              <w:rPr>
                <w:rFonts w:ascii="Times New Roman" w:hAnsi="Times New Roman"/>
                <w:lang w:val="fr-BE" w:eastAsia="fr-BE"/>
              </w:rPr>
              <w:t>européen et de la Commission.</w:t>
            </w:r>
          </w:p>
          <w:p w:rsidR="001B4D98" w:rsidRPr="00667738" w:rsidRDefault="001B4D98" w:rsidP="00AA4E66">
            <w:pPr>
              <w:spacing w:after="0"/>
              <w:jc w:val="both"/>
              <w:rPr>
                <w:rFonts w:ascii="Times New Roman" w:hAnsi="Times New Roman"/>
                <w:lang w:val="fr-BE" w:eastAsia="fr-BE"/>
              </w:rPr>
            </w:pPr>
          </w:p>
          <w:p w:rsidR="001B4D98" w:rsidRPr="00667738" w:rsidRDefault="001B4D98" w:rsidP="00AA4E66">
            <w:pPr>
              <w:spacing w:after="0"/>
              <w:jc w:val="both"/>
              <w:rPr>
                <w:rFonts w:ascii="Times New Roman" w:hAnsi="Times New Roman"/>
                <w:b/>
                <w:lang w:val="fr-BE" w:eastAsia="fr-BE"/>
              </w:rPr>
            </w:pPr>
            <w:r w:rsidRPr="00667738">
              <w:rPr>
                <w:rFonts w:ascii="Times New Roman" w:hAnsi="Times New Roman"/>
                <w:b/>
                <w:lang w:val="fr-BE" w:eastAsia="fr-BE"/>
              </w:rPr>
              <w:t>Vote :</w:t>
            </w:r>
          </w:p>
          <w:p w:rsidR="001B4D98" w:rsidRPr="00667738" w:rsidRDefault="001B4D98" w:rsidP="00AA4E66">
            <w:pPr>
              <w:spacing w:after="0"/>
              <w:jc w:val="both"/>
              <w:rPr>
                <w:rFonts w:ascii="Times New Roman" w:hAnsi="Times New Roman"/>
                <w:lang w:val="fr-BE" w:eastAsia="fr-BE"/>
              </w:rPr>
            </w:pPr>
            <w:r w:rsidRPr="00667738">
              <w:rPr>
                <w:rFonts w:ascii="Times New Roman" w:hAnsi="Times New Roman"/>
                <w:lang w:val="fr-BE" w:eastAsia="fr-BE"/>
              </w:rPr>
              <w:t>Politique agricole commune (PAC): abrogation des actes obsolètes - Rapport: Czesław Adam SIEKIERSKI (ECR/Pologne)</w:t>
            </w:r>
          </w:p>
          <w:p w:rsidR="001B4D98" w:rsidRDefault="001B4D98" w:rsidP="00AA4E66">
            <w:pPr>
              <w:spacing w:after="0"/>
              <w:jc w:val="both"/>
              <w:rPr>
                <w:rFonts w:ascii="Times New Roman" w:hAnsi="Times New Roman"/>
                <w:lang w:val="fr-BE" w:eastAsia="fr-BE"/>
              </w:rPr>
            </w:pPr>
          </w:p>
          <w:p w:rsidR="00811A09" w:rsidRPr="00667738" w:rsidRDefault="00811A09" w:rsidP="00AA4E66">
            <w:pPr>
              <w:spacing w:after="0"/>
              <w:jc w:val="both"/>
              <w:rPr>
                <w:rFonts w:ascii="Times New Roman" w:hAnsi="Times New Roman"/>
                <w:lang w:val="fr-BE" w:eastAsia="fr-BE"/>
              </w:rPr>
            </w:pPr>
          </w:p>
          <w:p w:rsidR="001B4D98" w:rsidRPr="00667738" w:rsidRDefault="001B4D98" w:rsidP="00AA4E66">
            <w:pPr>
              <w:spacing w:after="0"/>
              <w:jc w:val="both"/>
              <w:rPr>
                <w:rFonts w:ascii="Times New Roman" w:hAnsi="Times New Roman"/>
                <w:b/>
                <w:lang w:val="fr-BE" w:eastAsia="fr-BE"/>
              </w:rPr>
            </w:pPr>
            <w:r w:rsidRPr="00667738">
              <w:rPr>
                <w:rFonts w:ascii="Times New Roman" w:hAnsi="Times New Roman"/>
                <w:b/>
                <w:lang w:val="fr-BE" w:eastAsia="fr-BE"/>
              </w:rPr>
              <w:t>Discussion :</w:t>
            </w:r>
          </w:p>
          <w:p w:rsidR="001B4D98" w:rsidRPr="00667738" w:rsidRDefault="001B4D98" w:rsidP="00AA4E66">
            <w:pPr>
              <w:spacing w:after="0"/>
              <w:jc w:val="both"/>
              <w:rPr>
                <w:rFonts w:ascii="Times New Roman" w:hAnsi="Times New Roman"/>
                <w:lang w:val="fr-BE" w:eastAsia="fr-BE"/>
              </w:rPr>
            </w:pPr>
            <w:r w:rsidRPr="00667738">
              <w:rPr>
                <w:rFonts w:ascii="Times New Roman" w:hAnsi="Times New Roman"/>
                <w:lang w:val="fr-BE" w:eastAsia="fr-BE"/>
              </w:rPr>
              <w:t>Programme de travail de la Commission pour 2016 - Déclaration de la Commission.</w:t>
            </w:r>
          </w:p>
          <w:p w:rsidR="001B4D98" w:rsidRPr="00667738" w:rsidRDefault="001B4D98" w:rsidP="00AA4E66">
            <w:pPr>
              <w:spacing w:after="0"/>
              <w:jc w:val="both"/>
              <w:rPr>
                <w:rFonts w:ascii="Times New Roman" w:hAnsi="Times New Roman"/>
                <w:lang w:val="fr-BE" w:eastAsia="fr-BE"/>
              </w:rPr>
            </w:pPr>
          </w:p>
          <w:p w:rsidR="001B4D98" w:rsidRPr="00667738" w:rsidRDefault="001B4D98" w:rsidP="001B4D98">
            <w:pPr>
              <w:spacing w:after="0"/>
              <w:jc w:val="both"/>
              <w:rPr>
                <w:rFonts w:ascii="Times New Roman" w:hAnsi="Times New Roman"/>
                <w:lang w:val="fr-BE" w:eastAsia="fr-BE"/>
              </w:rPr>
            </w:pPr>
            <w:r w:rsidRPr="00667738">
              <w:rPr>
                <w:rFonts w:ascii="Times New Roman" w:hAnsi="Times New Roman"/>
                <w:lang w:val="fr-BE" w:eastAsia="fr-BE"/>
              </w:rPr>
              <w:t>Budget général de l'Union européenne pour l'exercice 2016 - toutes sections - Rapport: José Manuel</w:t>
            </w:r>
          </w:p>
          <w:p w:rsidR="001B4D98" w:rsidRPr="00667738" w:rsidRDefault="001B4D98" w:rsidP="001B4D98">
            <w:pPr>
              <w:spacing w:after="0"/>
              <w:jc w:val="both"/>
              <w:rPr>
                <w:rFonts w:ascii="Times New Roman" w:hAnsi="Times New Roman"/>
                <w:lang w:val="fr-BE" w:eastAsia="fr-BE"/>
              </w:rPr>
            </w:pPr>
            <w:r w:rsidRPr="00667738">
              <w:rPr>
                <w:rFonts w:ascii="Times New Roman" w:hAnsi="Times New Roman"/>
                <w:lang w:val="fr-BE" w:eastAsia="fr-BE"/>
              </w:rPr>
              <w:t>Fernandes (PPE/Portugal), Gérard Deprez (ADLE/Belgique).</w:t>
            </w:r>
          </w:p>
          <w:p w:rsidR="001B4D98" w:rsidRPr="00667738" w:rsidRDefault="001B4D98" w:rsidP="001B4D98">
            <w:pPr>
              <w:spacing w:after="0"/>
              <w:jc w:val="both"/>
              <w:rPr>
                <w:rFonts w:ascii="Times New Roman" w:hAnsi="Times New Roman"/>
                <w:lang w:val="fr-BE" w:eastAsia="fr-BE"/>
              </w:rPr>
            </w:pPr>
          </w:p>
          <w:p w:rsidR="001B4D98" w:rsidRPr="00667738" w:rsidRDefault="001B4D98" w:rsidP="001B4D98">
            <w:pPr>
              <w:spacing w:after="0"/>
              <w:jc w:val="both"/>
              <w:rPr>
                <w:rFonts w:ascii="Times New Roman" w:hAnsi="Times New Roman"/>
                <w:lang w:val="fr-BE" w:eastAsia="fr-BE"/>
              </w:rPr>
            </w:pPr>
            <w:r w:rsidRPr="00667738">
              <w:rPr>
                <w:rFonts w:ascii="Times New Roman" w:hAnsi="Times New Roman"/>
                <w:lang w:val="fr-BE" w:eastAsia="fr-BE"/>
              </w:rPr>
              <w:t>Perspectives et révision de la stratégie Europe 2020 - Déclaration de la Commission</w:t>
            </w:r>
          </w:p>
          <w:p w:rsidR="00AA4E66" w:rsidRPr="00667738" w:rsidRDefault="00AA4E66" w:rsidP="00EF3A39">
            <w:pPr>
              <w:spacing w:after="0"/>
              <w:jc w:val="both"/>
              <w:rPr>
                <w:rFonts w:ascii="Times New Roman" w:hAnsi="Times New Roman"/>
                <w:lang w:val="fr-B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EF4FD5" w:rsidRPr="00667738" w:rsidRDefault="00EF4FD5" w:rsidP="00941FB9">
            <w:pPr>
              <w:pStyle w:val="Sansinterligne"/>
              <w:spacing w:line="276" w:lineRule="auto"/>
              <w:jc w:val="center"/>
              <w:rPr>
                <w:rFonts w:ascii="Times New Roman" w:hAnsi="Times New Roman"/>
                <w:color w:val="44546A" w:themeColor="text2"/>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C032BF" w:rsidRPr="00AA4E66" w:rsidRDefault="00C032BF" w:rsidP="00922F79">
            <w:pPr>
              <w:autoSpaceDE w:val="0"/>
              <w:autoSpaceDN w:val="0"/>
              <w:adjustRightInd w:val="0"/>
              <w:spacing w:after="0" w:line="240" w:lineRule="auto"/>
              <w:jc w:val="both"/>
              <w:rPr>
                <w:rFonts w:ascii="Times New Roman" w:eastAsiaTheme="minorEastAsia" w:hAnsi="Times New Roman"/>
                <w:lang w:val="fr-BE" w:eastAsia="fr-BE"/>
              </w:rPr>
            </w:pPr>
          </w:p>
        </w:tc>
        <w:tc>
          <w:tcPr>
            <w:tcW w:w="783" w:type="pct"/>
            <w:tcBorders>
              <w:top w:val="nil"/>
              <w:left w:val="nil"/>
              <w:bottom w:val="single" w:sz="8" w:space="0" w:color="auto"/>
              <w:right w:val="single" w:sz="8" w:space="0" w:color="auto"/>
            </w:tcBorders>
          </w:tcPr>
          <w:p w:rsidR="001B512A" w:rsidRDefault="001B512A" w:rsidP="00EC414A">
            <w:pPr>
              <w:autoSpaceDE w:val="0"/>
              <w:autoSpaceDN w:val="0"/>
              <w:adjustRightInd w:val="0"/>
              <w:spacing w:after="0" w:line="240" w:lineRule="auto"/>
              <w:jc w:val="both"/>
              <w:rPr>
                <w:rFonts w:ascii="Times New Roman" w:eastAsiaTheme="minorEastAsia" w:hAnsi="Times New Roman"/>
                <w:b/>
                <w:sz w:val="24"/>
                <w:szCs w:val="24"/>
                <w:lang w:val="fr-FR" w:eastAsia="fr-BE"/>
              </w:rPr>
            </w:pPr>
          </w:p>
          <w:p w:rsidR="001B512A" w:rsidRPr="005D1C6C" w:rsidRDefault="001B512A" w:rsidP="00EC414A">
            <w:pPr>
              <w:autoSpaceDE w:val="0"/>
              <w:autoSpaceDN w:val="0"/>
              <w:adjustRightInd w:val="0"/>
              <w:spacing w:after="0" w:line="240" w:lineRule="auto"/>
              <w:jc w:val="both"/>
              <w:rPr>
                <w:rFonts w:ascii="Times New Roman" w:eastAsiaTheme="minorEastAsia" w:hAnsi="Times New Roman"/>
                <w:b/>
                <w:sz w:val="24"/>
                <w:szCs w:val="24"/>
                <w:lang w:val="fr-FR" w:eastAsia="fr-BE"/>
              </w:rPr>
            </w:pPr>
          </w:p>
        </w:tc>
      </w:tr>
      <w:tr w:rsidR="001B512A" w:rsidRPr="005503ED" w:rsidTr="001B4D98">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9B60F9" w:rsidRDefault="001B512A" w:rsidP="00EC414A">
            <w:pPr>
              <w:spacing w:after="0"/>
              <w:jc w:val="center"/>
              <w:rPr>
                <w:rFonts w:ascii="Times New Roman" w:eastAsiaTheme="minorHAnsi" w:hAnsi="Times New Roman"/>
                <w:b/>
                <w:bCs/>
                <w:color w:val="000000"/>
                <w:lang w:eastAsia="fr-BE"/>
              </w:rPr>
            </w:pPr>
            <w:r w:rsidRPr="009B60F9">
              <w:rPr>
                <w:rFonts w:ascii="Times New Roman" w:eastAsiaTheme="minorHAnsi" w:hAnsi="Times New Roman"/>
                <w:b/>
                <w:bCs/>
                <w:color w:val="000000"/>
                <w:lang w:eastAsia="fr-BE"/>
              </w:rPr>
              <w:lastRenderedPageBreak/>
              <w:t>Mercredi</w:t>
            </w:r>
          </w:p>
          <w:p w:rsidR="001B512A" w:rsidRPr="009B60F9" w:rsidRDefault="00922F79" w:rsidP="00203EE4">
            <w:pPr>
              <w:spacing w:after="0"/>
              <w:jc w:val="center"/>
              <w:rPr>
                <w:rFonts w:ascii="Times New Roman" w:eastAsiaTheme="minorHAnsi" w:hAnsi="Times New Roman"/>
                <w:b/>
                <w:bCs/>
                <w:color w:val="000000"/>
                <w:lang w:eastAsia="fr-BE"/>
              </w:rPr>
            </w:pPr>
            <w:r>
              <w:rPr>
                <w:rFonts w:ascii="Times New Roman" w:eastAsiaTheme="minorHAnsi" w:hAnsi="Times New Roman"/>
                <w:b/>
                <w:bCs/>
                <w:color w:val="000000"/>
                <w:lang w:eastAsia="fr-BE"/>
              </w:rPr>
              <w:t>28</w:t>
            </w:r>
            <w:r w:rsidR="00922A59" w:rsidRPr="009B60F9">
              <w:rPr>
                <w:rFonts w:ascii="Times New Roman" w:eastAsiaTheme="minorHAnsi" w:hAnsi="Times New Roman"/>
                <w:b/>
                <w:bCs/>
                <w:color w:val="000000"/>
                <w:lang w:eastAsia="fr-BE"/>
              </w:rPr>
              <w:t>/</w:t>
            </w:r>
            <w:r w:rsidR="0083585F" w:rsidRPr="009B60F9">
              <w:rPr>
                <w:rFonts w:ascii="Times New Roman" w:eastAsiaTheme="minorHAnsi" w:hAnsi="Times New Roman"/>
                <w:b/>
                <w:bCs/>
                <w:color w:val="000000"/>
                <w:lang w:eastAsia="fr-BE"/>
              </w:rPr>
              <w:t>10</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rsidR="003820D6" w:rsidRPr="00667738" w:rsidRDefault="003820D6" w:rsidP="009D037C">
            <w:pPr>
              <w:pStyle w:val="Sansinterligne"/>
              <w:jc w:val="both"/>
              <w:rPr>
                <w:rFonts w:ascii="Times New Roman" w:hAnsi="Times New Roman"/>
                <w:b/>
                <w:u w:val="single"/>
                <w:lang w:val="fr-BE"/>
              </w:rPr>
            </w:pPr>
          </w:p>
          <w:p w:rsidR="00AA4E66" w:rsidRPr="00667738" w:rsidRDefault="00AA4E66" w:rsidP="00AA4E66">
            <w:pPr>
              <w:spacing w:after="0"/>
              <w:jc w:val="both"/>
              <w:rPr>
                <w:rFonts w:ascii="Times New Roman" w:hAnsi="Times New Roman"/>
                <w:b/>
                <w:u w:val="single"/>
                <w:lang w:val="fr-BE" w:eastAsia="fr-BE"/>
              </w:rPr>
            </w:pPr>
            <w:r w:rsidRPr="00667738">
              <w:rPr>
                <w:rFonts w:ascii="Times New Roman" w:hAnsi="Times New Roman"/>
                <w:b/>
                <w:u w:val="single"/>
                <w:lang w:val="fr-BE" w:eastAsia="fr-BE"/>
              </w:rPr>
              <w:t>Session plénière du Parlement européen à Strasbourg</w:t>
            </w:r>
          </w:p>
          <w:p w:rsidR="001B4D98" w:rsidRPr="00667738" w:rsidRDefault="001B4D98" w:rsidP="00AA4E66">
            <w:pPr>
              <w:spacing w:after="0"/>
              <w:jc w:val="both"/>
              <w:rPr>
                <w:rFonts w:ascii="Times New Roman" w:hAnsi="Times New Roman"/>
                <w:b/>
                <w:u w:val="single"/>
                <w:lang w:val="fr-BE" w:eastAsia="fr-BE"/>
              </w:rPr>
            </w:pPr>
          </w:p>
          <w:p w:rsidR="001B4D98" w:rsidRPr="00667738" w:rsidRDefault="001B4D98" w:rsidP="00AA4E66">
            <w:pPr>
              <w:spacing w:after="0"/>
              <w:jc w:val="both"/>
              <w:rPr>
                <w:rFonts w:ascii="Times New Roman" w:hAnsi="Times New Roman"/>
                <w:b/>
                <w:lang w:val="fr-BE" w:eastAsia="fr-BE"/>
              </w:rPr>
            </w:pPr>
            <w:r w:rsidRPr="00667738">
              <w:rPr>
                <w:rFonts w:ascii="Times New Roman" w:hAnsi="Times New Roman"/>
                <w:b/>
                <w:lang w:val="fr-BE" w:eastAsia="fr-BE"/>
              </w:rPr>
              <w:t>Vote :</w:t>
            </w:r>
          </w:p>
          <w:p w:rsidR="001B4D98" w:rsidRPr="00667738" w:rsidRDefault="001B4D98" w:rsidP="001B4D98">
            <w:pPr>
              <w:spacing w:after="0"/>
              <w:jc w:val="both"/>
              <w:rPr>
                <w:rFonts w:ascii="Times New Roman" w:hAnsi="Times New Roman"/>
                <w:lang w:val="fr-BE" w:eastAsia="fr-BE"/>
              </w:rPr>
            </w:pPr>
            <w:r w:rsidRPr="00667738">
              <w:rPr>
                <w:rFonts w:ascii="Times New Roman" w:hAnsi="Times New Roman"/>
                <w:lang w:val="fr-BE" w:eastAsia="fr-BE"/>
              </w:rPr>
              <w:t xml:space="preserve">Projet de budget général de l'Union européenne pour 2016 - toutes sections. </w:t>
            </w:r>
          </w:p>
          <w:p w:rsidR="001B4D98" w:rsidRPr="00667738" w:rsidRDefault="001B4D98" w:rsidP="001B4D98">
            <w:pPr>
              <w:spacing w:after="0"/>
              <w:jc w:val="both"/>
              <w:rPr>
                <w:rFonts w:ascii="Times New Roman" w:hAnsi="Times New Roman"/>
                <w:lang w:val="fr-BE" w:eastAsia="fr-BE"/>
              </w:rPr>
            </w:pPr>
          </w:p>
          <w:p w:rsidR="001B4D98" w:rsidRPr="00667738" w:rsidRDefault="001B4D98" w:rsidP="001B4D98">
            <w:pPr>
              <w:spacing w:after="0"/>
              <w:jc w:val="both"/>
              <w:rPr>
                <w:rFonts w:ascii="Times New Roman" w:hAnsi="Times New Roman"/>
                <w:lang w:val="fr-BE" w:eastAsia="fr-BE"/>
              </w:rPr>
            </w:pPr>
            <w:r w:rsidRPr="00667738">
              <w:rPr>
                <w:rFonts w:ascii="Times New Roman" w:hAnsi="Times New Roman"/>
                <w:lang w:val="fr-BE" w:eastAsia="fr-BE"/>
              </w:rPr>
              <w:t>Budget général de l'Union européenne pour l'exercice 2016.</w:t>
            </w:r>
          </w:p>
          <w:p w:rsidR="00D25143" w:rsidRPr="00667738" w:rsidRDefault="00D25143" w:rsidP="009D037C">
            <w:pPr>
              <w:pStyle w:val="Sansinterligne"/>
              <w:jc w:val="both"/>
              <w:rPr>
                <w:rFonts w:ascii="Times New Roman" w:hAnsi="Times New Roman"/>
                <w:lang w:val="fr-B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C032BF" w:rsidRPr="00667738" w:rsidRDefault="00C032BF" w:rsidP="00922F79">
            <w:pPr>
              <w:spacing w:after="0"/>
              <w:rPr>
                <w:rFonts w:ascii="Times New Roman" w:hAnsi="Times New Roman"/>
                <w:lang w:val="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C032BF" w:rsidRDefault="001B512A" w:rsidP="00922F79">
            <w:pPr>
              <w:pStyle w:val="Sansinterligne"/>
              <w:jc w:val="both"/>
              <w:rPr>
                <w:rFonts w:ascii="Times New Roman" w:hAnsi="Times New Roman"/>
                <w:lang w:val="fr-BE" w:eastAsia="fr-BE"/>
              </w:rPr>
            </w:pPr>
          </w:p>
        </w:tc>
        <w:tc>
          <w:tcPr>
            <w:tcW w:w="783" w:type="pct"/>
            <w:tcBorders>
              <w:top w:val="nil"/>
              <w:left w:val="nil"/>
              <w:bottom w:val="single" w:sz="8" w:space="0" w:color="auto"/>
              <w:right w:val="single" w:sz="8" w:space="0" w:color="auto"/>
            </w:tcBorders>
          </w:tcPr>
          <w:p w:rsidR="002A518D" w:rsidRPr="00597144" w:rsidRDefault="002A518D" w:rsidP="004B64EC">
            <w:pPr>
              <w:pStyle w:val="Sansinterligne"/>
              <w:jc w:val="both"/>
              <w:rPr>
                <w:rFonts w:ascii="Times New Roman" w:hAnsi="Times New Roman"/>
                <w:sz w:val="24"/>
                <w:szCs w:val="24"/>
                <w:lang w:val="fr-BE" w:eastAsia="fr-BE"/>
              </w:rPr>
            </w:pPr>
          </w:p>
        </w:tc>
      </w:tr>
      <w:tr w:rsidR="001B512A" w:rsidRPr="00AA4E66" w:rsidTr="001B4D98">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B512A" w:rsidRPr="00941FB9" w:rsidRDefault="001B512A" w:rsidP="00EC414A">
            <w:pPr>
              <w:spacing w:after="0"/>
              <w:jc w:val="center"/>
              <w:rPr>
                <w:rFonts w:ascii="Times New Roman" w:eastAsiaTheme="minorHAnsi" w:hAnsi="Times New Roman"/>
                <w:b/>
                <w:bCs/>
                <w:sz w:val="24"/>
                <w:szCs w:val="24"/>
                <w:lang w:val="fr-BE" w:eastAsia="fr-BE"/>
              </w:rPr>
            </w:pPr>
            <w:r w:rsidRPr="00941FB9">
              <w:rPr>
                <w:rFonts w:ascii="Times New Roman" w:eastAsiaTheme="minorHAnsi" w:hAnsi="Times New Roman"/>
                <w:b/>
                <w:bCs/>
                <w:sz w:val="24"/>
                <w:szCs w:val="24"/>
                <w:lang w:val="fr-BE" w:eastAsia="fr-BE"/>
              </w:rPr>
              <w:t>Jeudi</w:t>
            </w:r>
          </w:p>
          <w:p w:rsidR="001B512A" w:rsidRPr="00941FB9" w:rsidRDefault="00922F79" w:rsidP="00EF3A39">
            <w:pPr>
              <w:spacing w:after="0"/>
              <w:jc w:val="center"/>
              <w:rPr>
                <w:rFonts w:ascii="Times New Roman" w:eastAsiaTheme="minorHAnsi" w:hAnsi="Times New Roman"/>
                <w:b/>
                <w:bCs/>
                <w:sz w:val="24"/>
                <w:szCs w:val="24"/>
                <w:lang w:val="fr-BE" w:eastAsia="fr-BE"/>
              </w:rPr>
            </w:pPr>
            <w:r>
              <w:rPr>
                <w:rFonts w:ascii="Times New Roman" w:eastAsiaTheme="minorHAnsi" w:hAnsi="Times New Roman"/>
                <w:b/>
                <w:bCs/>
                <w:sz w:val="24"/>
                <w:szCs w:val="24"/>
                <w:lang w:val="fr-BE" w:eastAsia="fr-BE"/>
              </w:rPr>
              <w:t>29</w:t>
            </w:r>
            <w:r w:rsidR="00BF75A2" w:rsidRPr="00941FB9">
              <w:rPr>
                <w:rFonts w:ascii="Times New Roman" w:eastAsiaTheme="minorHAnsi" w:hAnsi="Times New Roman"/>
                <w:b/>
                <w:bCs/>
                <w:sz w:val="24"/>
                <w:szCs w:val="24"/>
                <w:lang w:val="fr-BE" w:eastAsia="fr-BE"/>
              </w:rPr>
              <w:t>/</w:t>
            </w:r>
            <w:r w:rsidR="0083585F" w:rsidRPr="00941FB9">
              <w:rPr>
                <w:rFonts w:ascii="Times New Roman" w:eastAsiaTheme="minorHAnsi" w:hAnsi="Times New Roman"/>
                <w:b/>
                <w:bCs/>
                <w:sz w:val="24"/>
                <w:szCs w:val="24"/>
                <w:lang w:val="fr-BE" w:eastAsia="fr-BE"/>
              </w:rPr>
              <w:t>10</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rsidR="00AA4E66" w:rsidRPr="00667738" w:rsidRDefault="00AA4E66" w:rsidP="00AA4E66">
            <w:pPr>
              <w:spacing w:after="0"/>
              <w:jc w:val="both"/>
              <w:rPr>
                <w:rFonts w:ascii="Times New Roman" w:hAnsi="Times New Roman"/>
                <w:u w:val="single"/>
                <w:lang w:val="fr-BE" w:eastAsia="fr-BE"/>
              </w:rPr>
            </w:pPr>
          </w:p>
          <w:p w:rsidR="00AA4E66" w:rsidRPr="00667738" w:rsidRDefault="00AA4E66" w:rsidP="00AA4E66">
            <w:pPr>
              <w:spacing w:after="0"/>
              <w:jc w:val="both"/>
              <w:rPr>
                <w:rFonts w:ascii="Times New Roman" w:hAnsi="Times New Roman"/>
                <w:b/>
                <w:u w:val="single"/>
                <w:lang w:val="fr-BE" w:eastAsia="fr-BE"/>
              </w:rPr>
            </w:pPr>
            <w:r w:rsidRPr="00667738">
              <w:rPr>
                <w:rFonts w:ascii="Times New Roman" w:hAnsi="Times New Roman"/>
                <w:b/>
                <w:u w:val="single"/>
                <w:lang w:val="fr-BE" w:eastAsia="fr-BE"/>
              </w:rPr>
              <w:t>Session plénière du Parlement européen à Strasbourg</w:t>
            </w:r>
          </w:p>
          <w:p w:rsidR="00AA4E66" w:rsidRPr="00667738" w:rsidRDefault="00AA4E66" w:rsidP="00AA4E66">
            <w:pPr>
              <w:spacing w:after="0"/>
              <w:jc w:val="both"/>
              <w:rPr>
                <w:rFonts w:ascii="Times New Roman" w:hAnsi="Times New Roman"/>
                <w:u w:val="single"/>
                <w:lang w:val="fr-BE" w:eastAsia="fr-BE"/>
              </w:rPr>
            </w:pPr>
          </w:p>
          <w:p w:rsidR="001B4D98" w:rsidRPr="00667738" w:rsidRDefault="001B4D98" w:rsidP="00AA4E66">
            <w:pPr>
              <w:spacing w:after="0"/>
              <w:jc w:val="both"/>
              <w:rPr>
                <w:rFonts w:ascii="Times New Roman" w:hAnsi="Times New Roman"/>
                <w:b/>
                <w:lang w:val="fr-BE" w:eastAsia="fr-BE"/>
              </w:rPr>
            </w:pPr>
            <w:r w:rsidRPr="00667738">
              <w:rPr>
                <w:rFonts w:ascii="Times New Roman" w:hAnsi="Times New Roman"/>
                <w:b/>
                <w:lang w:val="fr-BE" w:eastAsia="fr-BE"/>
              </w:rPr>
              <w:t>Discussions :</w:t>
            </w:r>
          </w:p>
          <w:p w:rsidR="001B4D98" w:rsidRPr="00667738" w:rsidRDefault="001B4D98" w:rsidP="00AA4E66">
            <w:pPr>
              <w:spacing w:after="0"/>
              <w:jc w:val="both"/>
              <w:rPr>
                <w:rFonts w:ascii="Times New Roman" w:hAnsi="Times New Roman"/>
                <w:u w:val="single"/>
                <w:lang w:val="fr-BE" w:eastAsia="fr-BE"/>
              </w:rPr>
            </w:pPr>
          </w:p>
          <w:p w:rsidR="001B4D98" w:rsidRPr="00667738" w:rsidRDefault="001B4D98" w:rsidP="00AA4E66">
            <w:pPr>
              <w:spacing w:after="0"/>
              <w:jc w:val="both"/>
              <w:rPr>
                <w:rFonts w:ascii="Times New Roman" w:hAnsi="Times New Roman"/>
                <w:lang w:val="fr-BE" w:eastAsia="fr-BE"/>
              </w:rPr>
            </w:pPr>
            <w:r w:rsidRPr="00667738">
              <w:rPr>
                <w:rFonts w:ascii="Times New Roman" w:hAnsi="Times New Roman"/>
                <w:lang w:val="fr-BE" w:eastAsia="fr-BE"/>
              </w:rPr>
              <w:t>Nouveaux défis et concepts pour la promotion du tourisme en Europe - Rapport: Isabella De Monte (S&amp;D/ Italie)</w:t>
            </w:r>
          </w:p>
          <w:p w:rsidR="00AA4E66" w:rsidRPr="00667738" w:rsidRDefault="00AA4E66" w:rsidP="00AA4E66">
            <w:pPr>
              <w:spacing w:after="0"/>
              <w:jc w:val="both"/>
              <w:rPr>
                <w:rFonts w:ascii="Times New Roman" w:hAnsi="Times New Roman"/>
                <w:u w:val="single"/>
                <w:lang w:val="fr-BE" w:eastAsia="fr-BE"/>
              </w:rPr>
            </w:pPr>
          </w:p>
          <w:p w:rsidR="00AA4E66" w:rsidRPr="00667738" w:rsidRDefault="00AA4E66" w:rsidP="00EF3A39">
            <w:pPr>
              <w:pStyle w:val="Sansinterligne"/>
              <w:jc w:val="both"/>
              <w:rPr>
                <w:rFonts w:ascii="Times New Roman" w:eastAsiaTheme="minorHAnsi" w:hAnsi="Times New Roman"/>
                <w:b/>
                <w:iCs/>
                <w:lang w:val="fr-BE" w:eastAsia="fr-BE"/>
              </w:rPr>
            </w:pPr>
          </w:p>
          <w:p w:rsidR="001B4D98" w:rsidRPr="00667738" w:rsidRDefault="001B4D98" w:rsidP="00EF3A39">
            <w:pPr>
              <w:pStyle w:val="Sansinterligne"/>
              <w:jc w:val="both"/>
              <w:rPr>
                <w:rFonts w:ascii="Times New Roman" w:eastAsiaTheme="minorHAnsi" w:hAnsi="Times New Roman"/>
                <w:b/>
                <w:iCs/>
                <w:lang w:val="fr-BE" w:eastAsia="fr-B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667738" w:rsidRPr="00667738" w:rsidRDefault="00667738" w:rsidP="001B4D98">
            <w:pPr>
              <w:pStyle w:val="Sansinterligne"/>
              <w:jc w:val="both"/>
              <w:rPr>
                <w:rFonts w:ascii="Times New Roman" w:hAnsi="Times New Roman"/>
                <w:b/>
                <w:lang w:val="fr-BE"/>
              </w:rPr>
            </w:pPr>
          </w:p>
          <w:p w:rsidR="001B512A" w:rsidRPr="00667738" w:rsidRDefault="001B4D98" w:rsidP="001B4D98">
            <w:pPr>
              <w:pStyle w:val="Sansinterligne"/>
              <w:jc w:val="both"/>
              <w:rPr>
                <w:rFonts w:ascii="Times New Roman" w:hAnsi="Times New Roman"/>
                <w:b/>
                <w:u w:val="single"/>
                <w:lang w:val="fr-BE"/>
              </w:rPr>
            </w:pPr>
            <w:r w:rsidRPr="00667738">
              <w:rPr>
                <w:rFonts w:ascii="Times New Roman" w:hAnsi="Times New Roman"/>
                <w:b/>
                <w:u w:val="single"/>
                <w:lang w:val="fr-BE"/>
              </w:rPr>
              <w:t xml:space="preserve">Conférence de la plateforme des parties prenantes Atlantique, </w:t>
            </w:r>
            <w:r w:rsidR="00811A09">
              <w:rPr>
                <w:rFonts w:ascii="Times New Roman" w:hAnsi="Times New Roman"/>
                <w:b/>
                <w:u w:val="single"/>
                <w:lang w:val="fr-BE"/>
              </w:rPr>
              <w:t xml:space="preserve">à </w:t>
            </w:r>
            <w:r w:rsidRPr="00667738">
              <w:rPr>
                <w:rFonts w:ascii="Times New Roman" w:hAnsi="Times New Roman"/>
                <w:b/>
                <w:u w:val="single"/>
                <w:lang w:val="fr-BE"/>
              </w:rPr>
              <w:t>Brest :</w:t>
            </w:r>
          </w:p>
          <w:p w:rsidR="00667738" w:rsidRPr="00667738" w:rsidRDefault="00667738" w:rsidP="001B4D98">
            <w:pPr>
              <w:pStyle w:val="Sansinterligne"/>
              <w:jc w:val="both"/>
              <w:rPr>
                <w:rFonts w:ascii="Times New Roman" w:hAnsi="Times New Roman"/>
                <w:b/>
                <w:lang w:val="fr-BE"/>
              </w:rPr>
            </w:pPr>
          </w:p>
          <w:p w:rsidR="00667738" w:rsidRPr="00667738" w:rsidRDefault="00667738" w:rsidP="00667738">
            <w:pPr>
              <w:pStyle w:val="Sansinterligne"/>
              <w:numPr>
                <w:ilvl w:val="0"/>
                <w:numId w:val="11"/>
              </w:numPr>
              <w:jc w:val="both"/>
              <w:rPr>
                <w:rFonts w:ascii="Times New Roman" w:hAnsi="Times New Roman"/>
                <w:lang w:val="fr-BE"/>
              </w:rPr>
            </w:pPr>
            <w:r w:rsidRPr="00667738">
              <w:rPr>
                <w:rFonts w:ascii="Times New Roman" w:hAnsi="Times New Roman"/>
                <w:lang w:val="fr-BE"/>
              </w:rPr>
              <w:t>Revitaliser l’économie marine et maritime dans la région Atlantique. Il montre</w:t>
            </w:r>
          </w:p>
          <w:p w:rsidR="00667738" w:rsidRPr="00667738" w:rsidRDefault="00667738" w:rsidP="00667738">
            <w:pPr>
              <w:pStyle w:val="Sansinterligne"/>
              <w:jc w:val="both"/>
              <w:rPr>
                <w:rFonts w:ascii="Times New Roman" w:hAnsi="Times New Roman"/>
                <w:lang w:val="fr-BE"/>
              </w:rPr>
            </w:pPr>
          </w:p>
          <w:p w:rsidR="00667738" w:rsidRPr="00667738" w:rsidRDefault="00667738" w:rsidP="00667738">
            <w:pPr>
              <w:pStyle w:val="Sansinterligne"/>
              <w:numPr>
                <w:ilvl w:val="0"/>
                <w:numId w:val="11"/>
              </w:numPr>
              <w:jc w:val="both"/>
              <w:rPr>
                <w:rFonts w:ascii="Times New Roman" w:hAnsi="Times New Roman"/>
                <w:lang w:val="fr-BE"/>
              </w:rPr>
            </w:pPr>
            <w:r w:rsidRPr="00667738">
              <w:rPr>
                <w:rFonts w:ascii="Times New Roman" w:hAnsi="Times New Roman"/>
                <w:lang w:val="fr-BE"/>
              </w:rPr>
              <w:t xml:space="preserve">Comment les Etats Membres de l’UE, leurs régions ainsi que la Commission </w:t>
            </w:r>
            <w:r w:rsidRPr="00667738">
              <w:rPr>
                <w:rFonts w:ascii="Times New Roman" w:hAnsi="Times New Roman"/>
                <w:lang w:val="fr-BE"/>
              </w:rPr>
              <w:lastRenderedPageBreak/>
              <w:t>européenne peuvent contribuer  à créer une croissance durable dans les régions côtières</w:t>
            </w:r>
          </w:p>
          <w:p w:rsidR="00667738" w:rsidRPr="00667738" w:rsidRDefault="00667738" w:rsidP="00667738">
            <w:pPr>
              <w:pStyle w:val="Sansinterligne"/>
              <w:jc w:val="both"/>
              <w:rPr>
                <w:rFonts w:ascii="Times New Roman" w:hAnsi="Times New Roman"/>
                <w:lang w:val="fr-BE"/>
              </w:rPr>
            </w:pPr>
          </w:p>
          <w:p w:rsidR="001B4D98" w:rsidRPr="00667738" w:rsidRDefault="00667738" w:rsidP="00667738">
            <w:pPr>
              <w:pStyle w:val="Sansinterligne"/>
              <w:numPr>
                <w:ilvl w:val="0"/>
                <w:numId w:val="11"/>
              </w:numPr>
              <w:jc w:val="both"/>
              <w:rPr>
                <w:rFonts w:ascii="Times New Roman" w:hAnsi="Times New Roman"/>
                <w:lang w:val="fr-BE"/>
              </w:rPr>
            </w:pPr>
            <w:r w:rsidRPr="00667738">
              <w:rPr>
                <w:rFonts w:ascii="Times New Roman" w:hAnsi="Times New Roman"/>
                <w:lang w:val="fr-BE"/>
              </w:rPr>
              <w:t>Stimuler l’Economie Bleue</w:t>
            </w: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C032BF" w:rsidRPr="00C032BF" w:rsidRDefault="00C032BF" w:rsidP="00922F79">
            <w:pPr>
              <w:pStyle w:val="Sansinterligne"/>
              <w:spacing w:line="276" w:lineRule="auto"/>
              <w:jc w:val="both"/>
              <w:rPr>
                <w:rFonts w:ascii="Times New Roman" w:hAnsi="Times New Roman"/>
                <w:szCs w:val="24"/>
                <w:lang w:val="fr-BE"/>
              </w:rPr>
            </w:pPr>
          </w:p>
        </w:tc>
        <w:tc>
          <w:tcPr>
            <w:tcW w:w="783" w:type="pct"/>
            <w:tcBorders>
              <w:top w:val="nil"/>
              <w:left w:val="nil"/>
              <w:bottom w:val="single" w:sz="8" w:space="0" w:color="auto"/>
              <w:right w:val="single" w:sz="8" w:space="0" w:color="auto"/>
            </w:tcBorders>
          </w:tcPr>
          <w:p w:rsidR="001B512A" w:rsidRPr="005D1C6C" w:rsidRDefault="001B512A" w:rsidP="00EC414A">
            <w:pPr>
              <w:pStyle w:val="Sansinterligne"/>
              <w:spacing w:line="276" w:lineRule="auto"/>
              <w:jc w:val="center"/>
              <w:rPr>
                <w:rFonts w:ascii="Times New Roman" w:hAnsi="Times New Roman"/>
                <w:b/>
                <w:sz w:val="24"/>
                <w:szCs w:val="24"/>
                <w:lang w:val="fr-BE"/>
              </w:rPr>
            </w:pPr>
          </w:p>
        </w:tc>
      </w:tr>
      <w:tr w:rsidR="001B512A" w:rsidRPr="00922F79" w:rsidTr="001B4D98">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1B512A" w:rsidRPr="009F280B" w:rsidRDefault="001B512A" w:rsidP="00EC414A">
            <w:pPr>
              <w:spacing w:after="0"/>
              <w:jc w:val="center"/>
              <w:rPr>
                <w:rFonts w:ascii="Times New Roman" w:eastAsiaTheme="minorHAnsi" w:hAnsi="Times New Roman"/>
                <w:b/>
                <w:bCs/>
                <w:color w:val="000000"/>
                <w:sz w:val="24"/>
                <w:szCs w:val="24"/>
                <w:lang w:val="fr-BE" w:eastAsia="fr-BE"/>
              </w:rPr>
            </w:pPr>
            <w:r w:rsidRPr="009F280B">
              <w:rPr>
                <w:rFonts w:ascii="Times New Roman" w:eastAsiaTheme="minorHAnsi" w:hAnsi="Times New Roman"/>
                <w:b/>
                <w:bCs/>
                <w:color w:val="000000"/>
                <w:sz w:val="24"/>
                <w:szCs w:val="24"/>
                <w:lang w:val="fr-BE" w:eastAsia="fr-BE"/>
              </w:rPr>
              <w:lastRenderedPageBreak/>
              <w:t>Vendr</w:t>
            </w:r>
            <w:r w:rsidR="007F1560">
              <w:rPr>
                <w:rFonts w:ascii="Times New Roman" w:eastAsiaTheme="minorHAnsi" w:hAnsi="Times New Roman"/>
                <w:b/>
                <w:bCs/>
                <w:color w:val="000000"/>
                <w:sz w:val="24"/>
                <w:szCs w:val="24"/>
                <w:lang w:val="fr-BE" w:eastAsia="fr-BE"/>
              </w:rPr>
              <w:t>e</w:t>
            </w:r>
            <w:r w:rsidRPr="009F280B">
              <w:rPr>
                <w:rFonts w:ascii="Times New Roman" w:eastAsiaTheme="minorHAnsi" w:hAnsi="Times New Roman"/>
                <w:b/>
                <w:bCs/>
                <w:color w:val="000000"/>
                <w:sz w:val="24"/>
                <w:szCs w:val="24"/>
                <w:lang w:val="fr-BE" w:eastAsia="fr-BE"/>
              </w:rPr>
              <w:t>di</w:t>
            </w:r>
          </w:p>
          <w:p w:rsidR="001B512A" w:rsidRPr="009F280B" w:rsidRDefault="00922F79" w:rsidP="00EF3A39">
            <w:pPr>
              <w:spacing w:after="0"/>
              <w:jc w:val="center"/>
              <w:rPr>
                <w:rFonts w:ascii="Times New Roman" w:eastAsiaTheme="minorHAnsi" w:hAnsi="Times New Roman"/>
                <w:b/>
                <w:bCs/>
                <w:color w:val="000000"/>
                <w:sz w:val="24"/>
                <w:szCs w:val="24"/>
                <w:lang w:val="fr-BE" w:eastAsia="fr-BE"/>
              </w:rPr>
            </w:pPr>
            <w:r>
              <w:rPr>
                <w:rFonts w:ascii="Times New Roman" w:eastAsiaTheme="minorHAnsi" w:hAnsi="Times New Roman"/>
                <w:b/>
                <w:bCs/>
                <w:color w:val="000000"/>
                <w:sz w:val="24"/>
                <w:szCs w:val="24"/>
                <w:lang w:val="fr-BE" w:eastAsia="fr-BE"/>
              </w:rPr>
              <w:t>30</w:t>
            </w:r>
            <w:r w:rsidR="0083585F">
              <w:rPr>
                <w:rFonts w:ascii="Times New Roman" w:eastAsiaTheme="minorHAnsi" w:hAnsi="Times New Roman"/>
                <w:b/>
                <w:bCs/>
                <w:color w:val="000000"/>
                <w:sz w:val="24"/>
                <w:szCs w:val="24"/>
                <w:lang w:val="fr-BE" w:eastAsia="fr-BE"/>
              </w:rPr>
              <w:t>10</w:t>
            </w:r>
          </w:p>
        </w:tc>
        <w:tc>
          <w:tcPr>
            <w:tcW w:w="1167" w:type="pct"/>
            <w:tcBorders>
              <w:top w:val="nil"/>
              <w:left w:val="nil"/>
              <w:bottom w:val="nil"/>
              <w:right w:val="single" w:sz="8" w:space="0" w:color="auto"/>
            </w:tcBorders>
            <w:noWrap/>
            <w:tcMar>
              <w:top w:w="0" w:type="dxa"/>
              <w:left w:w="70" w:type="dxa"/>
              <w:bottom w:w="0" w:type="dxa"/>
              <w:right w:w="70" w:type="dxa"/>
            </w:tcMar>
            <w:vAlign w:val="center"/>
          </w:tcPr>
          <w:p w:rsidR="001B512A" w:rsidRPr="005D1C6C" w:rsidRDefault="001B512A" w:rsidP="00EC414A">
            <w:pPr>
              <w:spacing w:after="0"/>
              <w:jc w:val="both"/>
              <w:rPr>
                <w:rFonts w:ascii="Times New Roman" w:eastAsiaTheme="minorHAnsi" w:hAnsi="Times New Roman"/>
                <w:bCs/>
                <w:sz w:val="24"/>
                <w:szCs w:val="24"/>
                <w:lang w:val="fr-BE" w:eastAsia="fr-BE"/>
              </w:rPr>
            </w:pPr>
          </w:p>
          <w:p w:rsidR="001B512A" w:rsidRPr="005D1C6C" w:rsidRDefault="001B512A" w:rsidP="00EC414A">
            <w:pPr>
              <w:spacing w:after="0"/>
              <w:jc w:val="both"/>
              <w:rPr>
                <w:rFonts w:ascii="Times New Roman" w:eastAsiaTheme="minorHAnsi" w:hAnsi="Times New Roman"/>
                <w:bCs/>
                <w:sz w:val="24"/>
                <w:szCs w:val="24"/>
                <w:lang w:val="fr-BE" w:eastAsia="fr-BE"/>
              </w:rPr>
            </w:pPr>
          </w:p>
        </w:tc>
        <w:tc>
          <w:tcPr>
            <w:tcW w:w="1157" w:type="pct"/>
            <w:tcBorders>
              <w:top w:val="nil"/>
              <w:left w:val="nil"/>
              <w:bottom w:val="nil"/>
              <w:right w:val="single" w:sz="8" w:space="0" w:color="auto"/>
            </w:tcBorders>
            <w:noWrap/>
            <w:tcMar>
              <w:top w:w="0" w:type="dxa"/>
              <w:left w:w="70" w:type="dxa"/>
              <w:bottom w:w="0" w:type="dxa"/>
              <w:right w:w="70" w:type="dxa"/>
            </w:tcMar>
            <w:vAlign w:val="center"/>
          </w:tcPr>
          <w:p w:rsidR="001B512A" w:rsidRPr="00941FB9" w:rsidRDefault="001B512A" w:rsidP="00941FB9">
            <w:pPr>
              <w:autoSpaceDE w:val="0"/>
              <w:autoSpaceDN w:val="0"/>
              <w:spacing w:after="0"/>
              <w:jc w:val="center"/>
              <w:rPr>
                <w:rFonts w:ascii="Times New Roman" w:eastAsiaTheme="minorHAnsi" w:hAnsi="Times New Roman"/>
                <w:sz w:val="24"/>
                <w:szCs w:val="24"/>
                <w:lang w:val="fr-BE" w:eastAsia="fr-BE"/>
              </w:rPr>
            </w:pPr>
          </w:p>
        </w:tc>
        <w:tc>
          <w:tcPr>
            <w:tcW w:w="1111" w:type="pct"/>
            <w:tcBorders>
              <w:top w:val="nil"/>
              <w:left w:val="nil"/>
              <w:bottom w:val="nil"/>
              <w:right w:val="single" w:sz="8" w:space="0" w:color="auto"/>
            </w:tcBorders>
            <w:noWrap/>
            <w:tcMar>
              <w:top w:w="0" w:type="dxa"/>
              <w:left w:w="70" w:type="dxa"/>
              <w:bottom w:w="0" w:type="dxa"/>
              <w:right w:w="70" w:type="dxa"/>
            </w:tcMar>
            <w:vAlign w:val="center"/>
          </w:tcPr>
          <w:p w:rsidR="00C032BF" w:rsidRDefault="00C032BF" w:rsidP="00C032BF">
            <w:pPr>
              <w:spacing w:after="0"/>
              <w:jc w:val="both"/>
              <w:rPr>
                <w:rFonts w:ascii="Times New Roman" w:eastAsiaTheme="minorHAnsi" w:hAnsi="Times New Roman"/>
                <w:b/>
                <w:iCs/>
                <w:szCs w:val="24"/>
                <w:lang w:val="fr-BE" w:eastAsia="fr-BE"/>
              </w:rPr>
            </w:pPr>
          </w:p>
          <w:p w:rsidR="00C032BF" w:rsidRPr="00C032BF" w:rsidRDefault="00C032BF" w:rsidP="00C032BF">
            <w:pPr>
              <w:spacing w:after="0"/>
              <w:jc w:val="both"/>
              <w:rPr>
                <w:rFonts w:ascii="Times New Roman" w:eastAsiaTheme="minorHAnsi" w:hAnsi="Times New Roman"/>
                <w:b/>
                <w:iCs/>
                <w:szCs w:val="24"/>
                <w:lang w:val="fr-BE" w:eastAsia="fr-BE"/>
              </w:rPr>
            </w:pPr>
          </w:p>
        </w:tc>
        <w:tc>
          <w:tcPr>
            <w:tcW w:w="783" w:type="pct"/>
            <w:tcBorders>
              <w:top w:val="nil"/>
              <w:left w:val="nil"/>
              <w:bottom w:val="nil"/>
              <w:right w:val="single" w:sz="8" w:space="0" w:color="auto"/>
            </w:tcBorders>
          </w:tcPr>
          <w:p w:rsidR="001B512A" w:rsidRPr="005D1C6C" w:rsidRDefault="001B512A" w:rsidP="00EC414A">
            <w:pPr>
              <w:spacing w:after="0"/>
              <w:jc w:val="center"/>
              <w:rPr>
                <w:rFonts w:ascii="Times New Roman" w:eastAsiaTheme="minorHAnsi" w:hAnsi="Times New Roman"/>
                <w:i/>
                <w:iCs/>
                <w:sz w:val="24"/>
                <w:szCs w:val="24"/>
                <w:lang w:val="fr-BE" w:eastAsia="fr-BE"/>
              </w:rPr>
            </w:pPr>
          </w:p>
        </w:tc>
      </w:tr>
      <w:tr w:rsidR="001B512A" w:rsidRPr="00922F79" w:rsidTr="001B4D98">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1B512A" w:rsidRPr="009F280B" w:rsidRDefault="001B512A" w:rsidP="00EC414A">
            <w:pPr>
              <w:spacing w:after="0"/>
              <w:jc w:val="both"/>
              <w:rPr>
                <w:rFonts w:ascii="Times New Roman" w:eastAsiaTheme="minorHAnsi" w:hAnsi="Times New Roman"/>
                <w:b/>
                <w:bCs/>
                <w:color w:val="000000"/>
                <w:sz w:val="24"/>
                <w:szCs w:val="24"/>
                <w:lang w:val="fr-BE"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EC414A">
            <w:pPr>
              <w:pStyle w:val="Paragraphedeliste"/>
              <w:spacing w:after="0"/>
              <w:jc w:val="both"/>
              <w:rPr>
                <w:rFonts w:ascii="Times New Roman" w:eastAsiaTheme="minorHAnsi" w:hAnsi="Times New Roman"/>
                <w:bCs/>
                <w:sz w:val="24"/>
                <w:szCs w:val="24"/>
                <w:lang w:val="fr-BE" w:eastAsia="fr-B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941FB9">
            <w:pPr>
              <w:autoSpaceDE w:val="0"/>
              <w:autoSpaceDN w:val="0"/>
              <w:spacing w:after="0"/>
              <w:jc w:val="center"/>
              <w:rPr>
                <w:rFonts w:ascii="Times New Roman" w:eastAsiaTheme="minorHAnsi" w:hAnsi="Times New Roman"/>
                <w:b/>
                <w:sz w:val="24"/>
                <w:szCs w:val="24"/>
                <w:lang w:val="fr-BE"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1B512A" w:rsidRPr="005D1C6C" w:rsidRDefault="001B512A" w:rsidP="00EC414A">
            <w:pPr>
              <w:spacing w:after="0"/>
              <w:jc w:val="center"/>
              <w:rPr>
                <w:rFonts w:ascii="Times New Roman" w:eastAsiaTheme="minorHAnsi" w:hAnsi="Times New Roman"/>
                <w:i/>
                <w:iCs/>
                <w:sz w:val="24"/>
                <w:szCs w:val="24"/>
                <w:lang w:val="fr-BE" w:eastAsia="fr-BE"/>
              </w:rPr>
            </w:pPr>
          </w:p>
        </w:tc>
        <w:tc>
          <w:tcPr>
            <w:tcW w:w="783" w:type="pct"/>
            <w:tcBorders>
              <w:top w:val="nil"/>
              <w:left w:val="nil"/>
              <w:bottom w:val="single" w:sz="8" w:space="0" w:color="auto"/>
              <w:right w:val="single" w:sz="8" w:space="0" w:color="auto"/>
            </w:tcBorders>
          </w:tcPr>
          <w:p w:rsidR="001B512A" w:rsidRPr="005D1C6C" w:rsidRDefault="001B512A" w:rsidP="00EC414A">
            <w:pPr>
              <w:spacing w:after="0"/>
              <w:jc w:val="center"/>
              <w:rPr>
                <w:rFonts w:ascii="Times New Roman" w:eastAsiaTheme="minorHAnsi" w:hAnsi="Times New Roman"/>
                <w:i/>
                <w:iCs/>
                <w:sz w:val="24"/>
                <w:szCs w:val="24"/>
                <w:lang w:val="fr-BE" w:eastAsia="fr-BE"/>
              </w:rPr>
            </w:pPr>
          </w:p>
        </w:tc>
      </w:tr>
    </w:tbl>
    <w:p w:rsidR="00EC414A" w:rsidRPr="001B4172" w:rsidRDefault="001B512A" w:rsidP="00EA7C1C">
      <w:pPr>
        <w:tabs>
          <w:tab w:val="left" w:pos="5115"/>
        </w:tabs>
        <w:autoSpaceDE w:val="0"/>
        <w:autoSpaceDN w:val="0"/>
        <w:adjustRightInd w:val="0"/>
        <w:spacing w:after="0"/>
        <w:jc w:val="both"/>
        <w:rPr>
          <w:lang w:val="fr-BE"/>
        </w:rPr>
      </w:pPr>
      <w:r w:rsidRPr="005D1C6C">
        <w:rPr>
          <w:rFonts w:ascii="Times New Roman" w:eastAsiaTheme="minorHAnsi" w:hAnsi="Times New Roman"/>
          <w:b/>
          <w:bCs/>
          <w:color w:val="4F81BD"/>
          <w:sz w:val="24"/>
          <w:szCs w:val="24"/>
          <w:lang w:val="fr-BE" w:eastAsia="fr-BE"/>
        </w:rPr>
        <w:tab/>
      </w:r>
    </w:p>
    <w:sectPr w:rsidR="00EC414A" w:rsidRPr="001B4172" w:rsidSect="00EC414A">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510" w:rsidRDefault="00ED7510">
      <w:pPr>
        <w:spacing w:after="0" w:line="240" w:lineRule="auto"/>
      </w:pPr>
      <w:r>
        <w:separator/>
      </w:r>
    </w:p>
  </w:endnote>
  <w:endnote w:type="continuationSeparator" w:id="0">
    <w:p w:rsidR="00ED7510" w:rsidRDefault="00ED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onet">
    <w:altName w:val="Times New Roman"/>
    <w:charset w:val="00"/>
    <w:family w:val="auto"/>
    <w:pitch w:val="default"/>
  </w:font>
  <w:font w:name="CaslonOpenFac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473084"/>
      <w:docPartObj>
        <w:docPartGallery w:val="Page Numbers (Bottom of Page)"/>
        <w:docPartUnique/>
      </w:docPartObj>
    </w:sdtPr>
    <w:sdtEndPr/>
    <w:sdtContent>
      <w:p w:rsidR="00DB2C2C" w:rsidRDefault="00DB2C2C">
        <w:pPr>
          <w:pStyle w:val="Pieddepage"/>
          <w:jc w:val="center"/>
        </w:pPr>
        <w:r>
          <w:fldChar w:fldCharType="begin"/>
        </w:r>
        <w:r>
          <w:instrText xml:space="preserve"> PAGE   \* MERGEFORMAT </w:instrText>
        </w:r>
        <w:r>
          <w:fldChar w:fldCharType="separate"/>
        </w:r>
        <w:r w:rsidR="00C32D1B">
          <w:rPr>
            <w:noProof/>
          </w:rPr>
          <w:t>8</w:t>
        </w:r>
        <w:r>
          <w:rPr>
            <w:noProof/>
          </w:rPr>
          <w:fldChar w:fldCharType="end"/>
        </w:r>
      </w:p>
    </w:sdtContent>
  </w:sdt>
  <w:p w:rsidR="00DB2C2C" w:rsidRDefault="00DB2C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510" w:rsidRDefault="00ED7510">
      <w:pPr>
        <w:spacing w:after="0" w:line="240" w:lineRule="auto"/>
      </w:pPr>
      <w:r>
        <w:separator/>
      </w:r>
    </w:p>
  </w:footnote>
  <w:footnote w:type="continuationSeparator" w:id="0">
    <w:p w:rsidR="00ED7510" w:rsidRDefault="00ED7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97F"/>
    <w:multiLevelType w:val="hybridMultilevel"/>
    <w:tmpl w:val="B97687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40168D"/>
    <w:multiLevelType w:val="hybridMultilevel"/>
    <w:tmpl w:val="3552D69A"/>
    <w:lvl w:ilvl="0" w:tplc="745ECAEC">
      <w:start w:val="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3F3B45"/>
    <w:multiLevelType w:val="hybridMultilevel"/>
    <w:tmpl w:val="1E6ED9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951BE1"/>
    <w:multiLevelType w:val="hybridMultilevel"/>
    <w:tmpl w:val="6038E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0D04B2D"/>
    <w:multiLevelType w:val="hybridMultilevel"/>
    <w:tmpl w:val="848A35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50D6340"/>
    <w:multiLevelType w:val="hybridMultilevel"/>
    <w:tmpl w:val="7DF0B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0E07D3"/>
    <w:multiLevelType w:val="hybridMultilevel"/>
    <w:tmpl w:val="B5BC7F2E"/>
    <w:lvl w:ilvl="0" w:tplc="080C0005">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7" w15:restartNumberingAfterBreak="0">
    <w:nsid w:val="39FF3AA3"/>
    <w:multiLevelType w:val="hybridMultilevel"/>
    <w:tmpl w:val="7E16871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0A36DAC"/>
    <w:multiLevelType w:val="hybridMultilevel"/>
    <w:tmpl w:val="452ABCE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BA777FE"/>
    <w:multiLevelType w:val="hybridMultilevel"/>
    <w:tmpl w:val="42D43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6A4D8B"/>
    <w:multiLevelType w:val="hybridMultilevel"/>
    <w:tmpl w:val="0786E89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55667AF9"/>
    <w:multiLevelType w:val="hybridMultilevel"/>
    <w:tmpl w:val="C60E9932"/>
    <w:lvl w:ilvl="0" w:tplc="E0EAFBC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59902D43"/>
    <w:multiLevelType w:val="hybridMultilevel"/>
    <w:tmpl w:val="3DF2E4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FA67B86"/>
    <w:multiLevelType w:val="hybridMultilevel"/>
    <w:tmpl w:val="D656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978494E"/>
    <w:multiLevelType w:val="hybridMultilevel"/>
    <w:tmpl w:val="8C68F2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
  </w:num>
  <w:num w:numId="7">
    <w:abstractNumId w:val="9"/>
  </w:num>
  <w:num w:numId="8">
    <w:abstractNumId w:val="13"/>
  </w:num>
  <w:num w:numId="9">
    <w:abstractNumId w:val="0"/>
  </w:num>
  <w:num w:numId="10">
    <w:abstractNumId w:val="4"/>
  </w:num>
  <w:num w:numId="11">
    <w:abstractNumId w:val="14"/>
  </w:num>
  <w:num w:numId="12">
    <w:abstractNumId w:val="11"/>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A"/>
    <w:rsid w:val="00014946"/>
    <w:rsid w:val="00040C9F"/>
    <w:rsid w:val="00063832"/>
    <w:rsid w:val="0008274C"/>
    <w:rsid w:val="000847EA"/>
    <w:rsid w:val="000A2872"/>
    <w:rsid w:val="000B34D8"/>
    <w:rsid w:val="000B4342"/>
    <w:rsid w:val="000C3530"/>
    <w:rsid w:val="000D027A"/>
    <w:rsid w:val="000D51F8"/>
    <w:rsid w:val="000E02E4"/>
    <w:rsid w:val="000E7B73"/>
    <w:rsid w:val="001269A2"/>
    <w:rsid w:val="001627C1"/>
    <w:rsid w:val="00180C4F"/>
    <w:rsid w:val="00185EB5"/>
    <w:rsid w:val="0019084A"/>
    <w:rsid w:val="001B4172"/>
    <w:rsid w:val="001B435C"/>
    <w:rsid w:val="001B4D98"/>
    <w:rsid w:val="001B512A"/>
    <w:rsid w:val="001B6DED"/>
    <w:rsid w:val="001C73E5"/>
    <w:rsid w:val="001D0122"/>
    <w:rsid w:val="001F5BE6"/>
    <w:rsid w:val="00200FD9"/>
    <w:rsid w:val="00203EE4"/>
    <w:rsid w:val="00214FDE"/>
    <w:rsid w:val="00215C21"/>
    <w:rsid w:val="00236A51"/>
    <w:rsid w:val="00254D9C"/>
    <w:rsid w:val="00260929"/>
    <w:rsid w:val="002724CA"/>
    <w:rsid w:val="00282E5E"/>
    <w:rsid w:val="00285BEF"/>
    <w:rsid w:val="002A518D"/>
    <w:rsid w:val="002B5AD8"/>
    <w:rsid w:val="002C5081"/>
    <w:rsid w:val="002D63C1"/>
    <w:rsid w:val="002D64D9"/>
    <w:rsid w:val="002E4B82"/>
    <w:rsid w:val="002F1D66"/>
    <w:rsid w:val="002F2725"/>
    <w:rsid w:val="0034176F"/>
    <w:rsid w:val="0034509E"/>
    <w:rsid w:val="00363AC9"/>
    <w:rsid w:val="003820D6"/>
    <w:rsid w:val="003A006C"/>
    <w:rsid w:val="003C3F61"/>
    <w:rsid w:val="003D7876"/>
    <w:rsid w:val="003E15B5"/>
    <w:rsid w:val="003E4AE7"/>
    <w:rsid w:val="003E7369"/>
    <w:rsid w:val="0042411A"/>
    <w:rsid w:val="00452922"/>
    <w:rsid w:val="00453BDE"/>
    <w:rsid w:val="004671CC"/>
    <w:rsid w:val="004879E4"/>
    <w:rsid w:val="00491E59"/>
    <w:rsid w:val="00493737"/>
    <w:rsid w:val="00494377"/>
    <w:rsid w:val="004956EE"/>
    <w:rsid w:val="004A3B30"/>
    <w:rsid w:val="004B50DF"/>
    <w:rsid w:val="004B64EC"/>
    <w:rsid w:val="004C116C"/>
    <w:rsid w:val="004D5432"/>
    <w:rsid w:val="00507802"/>
    <w:rsid w:val="00513C98"/>
    <w:rsid w:val="0052055F"/>
    <w:rsid w:val="0053007E"/>
    <w:rsid w:val="00531B8F"/>
    <w:rsid w:val="005503ED"/>
    <w:rsid w:val="00591D89"/>
    <w:rsid w:val="00596C06"/>
    <w:rsid w:val="00597144"/>
    <w:rsid w:val="005B3FEE"/>
    <w:rsid w:val="005D7B04"/>
    <w:rsid w:val="00601EDA"/>
    <w:rsid w:val="00613527"/>
    <w:rsid w:val="00614E34"/>
    <w:rsid w:val="006434E2"/>
    <w:rsid w:val="00667738"/>
    <w:rsid w:val="006B18C9"/>
    <w:rsid w:val="006D1B35"/>
    <w:rsid w:val="007002F2"/>
    <w:rsid w:val="00716B46"/>
    <w:rsid w:val="0072383C"/>
    <w:rsid w:val="00740786"/>
    <w:rsid w:val="0074524D"/>
    <w:rsid w:val="00785BE8"/>
    <w:rsid w:val="00785C7A"/>
    <w:rsid w:val="0079247F"/>
    <w:rsid w:val="00793D1F"/>
    <w:rsid w:val="007B4245"/>
    <w:rsid w:val="007C6741"/>
    <w:rsid w:val="007C6ED4"/>
    <w:rsid w:val="007C75F2"/>
    <w:rsid w:val="007D3FC9"/>
    <w:rsid w:val="007E0776"/>
    <w:rsid w:val="007F1560"/>
    <w:rsid w:val="007F5B64"/>
    <w:rsid w:val="007F634E"/>
    <w:rsid w:val="00802181"/>
    <w:rsid w:val="008041C8"/>
    <w:rsid w:val="008106F5"/>
    <w:rsid w:val="00810A00"/>
    <w:rsid w:val="00811A09"/>
    <w:rsid w:val="00816834"/>
    <w:rsid w:val="00825143"/>
    <w:rsid w:val="00826FBA"/>
    <w:rsid w:val="0083585F"/>
    <w:rsid w:val="00842B64"/>
    <w:rsid w:val="008465F3"/>
    <w:rsid w:val="008538A9"/>
    <w:rsid w:val="00854956"/>
    <w:rsid w:val="008643F7"/>
    <w:rsid w:val="008648A9"/>
    <w:rsid w:val="00873977"/>
    <w:rsid w:val="0088344B"/>
    <w:rsid w:val="008A05EB"/>
    <w:rsid w:val="008B1C71"/>
    <w:rsid w:val="008B43A6"/>
    <w:rsid w:val="008C2D59"/>
    <w:rsid w:val="008E442E"/>
    <w:rsid w:val="008F39D8"/>
    <w:rsid w:val="009158F4"/>
    <w:rsid w:val="00922A59"/>
    <w:rsid w:val="00922F79"/>
    <w:rsid w:val="00941FB9"/>
    <w:rsid w:val="00950942"/>
    <w:rsid w:val="0095375B"/>
    <w:rsid w:val="00954A79"/>
    <w:rsid w:val="00962066"/>
    <w:rsid w:val="00965A20"/>
    <w:rsid w:val="00967C51"/>
    <w:rsid w:val="00970836"/>
    <w:rsid w:val="00972579"/>
    <w:rsid w:val="00973E1E"/>
    <w:rsid w:val="00984013"/>
    <w:rsid w:val="00997D3C"/>
    <w:rsid w:val="009A141F"/>
    <w:rsid w:val="009B103B"/>
    <w:rsid w:val="009B60F9"/>
    <w:rsid w:val="009C1448"/>
    <w:rsid w:val="009D037C"/>
    <w:rsid w:val="009D274F"/>
    <w:rsid w:val="009D48EC"/>
    <w:rsid w:val="009E3217"/>
    <w:rsid w:val="009E6B44"/>
    <w:rsid w:val="009F447F"/>
    <w:rsid w:val="00A04030"/>
    <w:rsid w:val="00A066D8"/>
    <w:rsid w:val="00A21B9E"/>
    <w:rsid w:val="00A37271"/>
    <w:rsid w:val="00A64C3C"/>
    <w:rsid w:val="00A764C3"/>
    <w:rsid w:val="00A83EAE"/>
    <w:rsid w:val="00A9487A"/>
    <w:rsid w:val="00AA4E66"/>
    <w:rsid w:val="00AB611E"/>
    <w:rsid w:val="00AC0F59"/>
    <w:rsid w:val="00AC1EB3"/>
    <w:rsid w:val="00AD3BD9"/>
    <w:rsid w:val="00AD7DFD"/>
    <w:rsid w:val="00AE604B"/>
    <w:rsid w:val="00AF5E08"/>
    <w:rsid w:val="00B11C50"/>
    <w:rsid w:val="00B202EE"/>
    <w:rsid w:val="00B3410C"/>
    <w:rsid w:val="00B41E41"/>
    <w:rsid w:val="00B54810"/>
    <w:rsid w:val="00B57979"/>
    <w:rsid w:val="00B64376"/>
    <w:rsid w:val="00B8019A"/>
    <w:rsid w:val="00B90117"/>
    <w:rsid w:val="00BA1645"/>
    <w:rsid w:val="00BB5B8B"/>
    <w:rsid w:val="00BD64FC"/>
    <w:rsid w:val="00BE49BB"/>
    <w:rsid w:val="00BF0FFA"/>
    <w:rsid w:val="00BF75A2"/>
    <w:rsid w:val="00C032BF"/>
    <w:rsid w:val="00C05247"/>
    <w:rsid w:val="00C13400"/>
    <w:rsid w:val="00C2419C"/>
    <w:rsid w:val="00C32D1B"/>
    <w:rsid w:val="00C432AC"/>
    <w:rsid w:val="00C440D4"/>
    <w:rsid w:val="00C55E3B"/>
    <w:rsid w:val="00C65153"/>
    <w:rsid w:val="00C82B8E"/>
    <w:rsid w:val="00C8395D"/>
    <w:rsid w:val="00C8757D"/>
    <w:rsid w:val="00CB385D"/>
    <w:rsid w:val="00CD41AE"/>
    <w:rsid w:val="00CE389A"/>
    <w:rsid w:val="00CF0456"/>
    <w:rsid w:val="00D01352"/>
    <w:rsid w:val="00D02FF0"/>
    <w:rsid w:val="00D04912"/>
    <w:rsid w:val="00D13394"/>
    <w:rsid w:val="00D13EE7"/>
    <w:rsid w:val="00D25143"/>
    <w:rsid w:val="00D32DD2"/>
    <w:rsid w:val="00D44884"/>
    <w:rsid w:val="00D965C3"/>
    <w:rsid w:val="00DA2A1D"/>
    <w:rsid w:val="00DB1278"/>
    <w:rsid w:val="00DB2C2C"/>
    <w:rsid w:val="00DD021B"/>
    <w:rsid w:val="00DD7555"/>
    <w:rsid w:val="00DF0C28"/>
    <w:rsid w:val="00DF788C"/>
    <w:rsid w:val="00E37F67"/>
    <w:rsid w:val="00E42BD9"/>
    <w:rsid w:val="00EA03A0"/>
    <w:rsid w:val="00EA479D"/>
    <w:rsid w:val="00EA7C1C"/>
    <w:rsid w:val="00EB343F"/>
    <w:rsid w:val="00EC414A"/>
    <w:rsid w:val="00ED65E1"/>
    <w:rsid w:val="00ED7510"/>
    <w:rsid w:val="00EF291B"/>
    <w:rsid w:val="00EF3A39"/>
    <w:rsid w:val="00EF4FD5"/>
    <w:rsid w:val="00F0276D"/>
    <w:rsid w:val="00F06D16"/>
    <w:rsid w:val="00F10B3A"/>
    <w:rsid w:val="00F1593A"/>
    <w:rsid w:val="00F425D2"/>
    <w:rsid w:val="00F457EE"/>
    <w:rsid w:val="00F51316"/>
    <w:rsid w:val="00F519A3"/>
    <w:rsid w:val="00F57FA9"/>
    <w:rsid w:val="00F67DBC"/>
    <w:rsid w:val="00F81462"/>
    <w:rsid w:val="00FA640B"/>
    <w:rsid w:val="00FB4F78"/>
    <w:rsid w:val="00FC4DA5"/>
    <w:rsid w:val="00FD722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2EEF12-937E-483C-8C39-91336592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66"/>
    <w:pPr>
      <w:spacing w:after="200" w:line="276" w:lineRule="auto"/>
    </w:pPr>
    <w:rPr>
      <w:rFonts w:ascii="Calibri" w:eastAsia="Calibri" w:hAnsi="Calibri" w:cs="Times New Roman"/>
      <w:lang w:val="en-US"/>
    </w:rPr>
  </w:style>
  <w:style w:type="paragraph" w:styleId="Titre1">
    <w:name w:val="heading 1"/>
    <w:basedOn w:val="Normal"/>
    <w:next w:val="Normal"/>
    <w:link w:val="Titre1Car"/>
    <w:qFormat/>
    <w:rsid w:val="001B512A"/>
    <w:pPr>
      <w:keepNext/>
      <w:spacing w:after="0" w:line="240" w:lineRule="auto"/>
      <w:jc w:val="right"/>
      <w:outlineLvl w:val="0"/>
    </w:pPr>
    <w:rPr>
      <w:rFonts w:ascii="Coronet" w:eastAsia="Times New Roman" w:hAnsi="Coronet"/>
      <w:sz w:val="32"/>
      <w:szCs w:val="20"/>
      <w:lang w:val="fr-FR" w:eastAsia="fr-FR"/>
    </w:rPr>
  </w:style>
  <w:style w:type="paragraph" w:styleId="Titre2">
    <w:name w:val="heading 2"/>
    <w:basedOn w:val="Normal"/>
    <w:next w:val="Normal"/>
    <w:link w:val="Titre2Car"/>
    <w:qFormat/>
    <w:rsid w:val="001B512A"/>
    <w:pPr>
      <w:keepNext/>
      <w:spacing w:after="0" w:line="240" w:lineRule="auto"/>
      <w:jc w:val="right"/>
      <w:outlineLvl w:val="1"/>
    </w:pPr>
    <w:rPr>
      <w:rFonts w:ascii="CaslonOpenFace" w:eastAsia="Times New Roman" w:hAnsi="CaslonOpenFace"/>
      <w:sz w:val="5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512A"/>
    <w:rPr>
      <w:rFonts w:ascii="Coronet" w:eastAsia="Times New Roman" w:hAnsi="Coronet" w:cs="Times New Roman"/>
      <w:sz w:val="32"/>
      <w:szCs w:val="20"/>
      <w:lang w:val="fr-FR" w:eastAsia="fr-FR"/>
    </w:rPr>
  </w:style>
  <w:style w:type="character" w:customStyle="1" w:styleId="Titre2Car">
    <w:name w:val="Titre 2 Car"/>
    <w:basedOn w:val="Policepardfaut"/>
    <w:link w:val="Titre2"/>
    <w:rsid w:val="001B512A"/>
    <w:rPr>
      <w:rFonts w:ascii="CaslonOpenFace" w:eastAsia="Times New Roman" w:hAnsi="CaslonOpenFace" w:cs="Times New Roman"/>
      <w:sz w:val="56"/>
      <w:szCs w:val="20"/>
      <w:lang w:val="fr-FR" w:eastAsia="fr-FR"/>
    </w:rPr>
  </w:style>
  <w:style w:type="paragraph" w:styleId="Pieddepage">
    <w:name w:val="footer"/>
    <w:basedOn w:val="Normal"/>
    <w:link w:val="PieddepageCar"/>
    <w:uiPriority w:val="99"/>
    <w:unhideWhenUsed/>
    <w:rsid w:val="001B51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12A"/>
    <w:rPr>
      <w:rFonts w:ascii="Calibri" w:eastAsia="Calibri" w:hAnsi="Calibri" w:cs="Times New Roman"/>
      <w:lang w:val="en-US"/>
    </w:rPr>
  </w:style>
  <w:style w:type="paragraph" w:styleId="Sansinterligne">
    <w:name w:val="No Spacing"/>
    <w:uiPriority w:val="1"/>
    <w:qFormat/>
    <w:rsid w:val="001B512A"/>
    <w:pPr>
      <w:spacing w:after="0" w:line="240" w:lineRule="auto"/>
    </w:pPr>
    <w:rPr>
      <w:rFonts w:ascii="Calibri" w:eastAsia="Calibri" w:hAnsi="Calibri" w:cs="Times New Roman"/>
      <w:lang w:val="en-US"/>
    </w:rPr>
  </w:style>
  <w:style w:type="paragraph" w:styleId="Paragraphedeliste">
    <w:name w:val="List Paragraph"/>
    <w:basedOn w:val="Normal"/>
    <w:uiPriority w:val="34"/>
    <w:qFormat/>
    <w:rsid w:val="001B512A"/>
    <w:pPr>
      <w:ind w:left="720"/>
    </w:pPr>
    <w:rPr>
      <w:lang w:val="fr-FR" w:eastAsia="fr-FR"/>
    </w:rPr>
  </w:style>
  <w:style w:type="character" w:styleId="Lienhypertexte">
    <w:name w:val="Hyperlink"/>
    <w:basedOn w:val="Policepardfaut"/>
    <w:uiPriority w:val="99"/>
    <w:unhideWhenUsed/>
    <w:rsid w:val="001B512A"/>
    <w:rPr>
      <w:color w:val="0563C1" w:themeColor="hyperlink"/>
      <w:u w:val="single"/>
    </w:rPr>
  </w:style>
  <w:style w:type="character" w:styleId="Marquedecommentaire">
    <w:name w:val="annotation reference"/>
    <w:basedOn w:val="Policepardfaut"/>
    <w:uiPriority w:val="99"/>
    <w:semiHidden/>
    <w:unhideWhenUsed/>
    <w:rsid w:val="003D7876"/>
    <w:rPr>
      <w:sz w:val="16"/>
      <w:szCs w:val="16"/>
    </w:rPr>
  </w:style>
  <w:style w:type="paragraph" w:styleId="Commentaire">
    <w:name w:val="annotation text"/>
    <w:basedOn w:val="Normal"/>
    <w:link w:val="CommentaireCar"/>
    <w:uiPriority w:val="99"/>
    <w:unhideWhenUsed/>
    <w:rsid w:val="003D7876"/>
    <w:pPr>
      <w:spacing w:line="240" w:lineRule="auto"/>
    </w:pPr>
    <w:rPr>
      <w:sz w:val="20"/>
      <w:szCs w:val="20"/>
    </w:rPr>
  </w:style>
  <w:style w:type="character" w:customStyle="1" w:styleId="CommentaireCar">
    <w:name w:val="Commentaire Car"/>
    <w:basedOn w:val="Policepardfaut"/>
    <w:link w:val="Commentaire"/>
    <w:uiPriority w:val="99"/>
    <w:rsid w:val="003D7876"/>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D7876"/>
    <w:rPr>
      <w:b/>
      <w:bCs/>
    </w:rPr>
  </w:style>
  <w:style w:type="character" w:customStyle="1" w:styleId="ObjetducommentaireCar">
    <w:name w:val="Objet du commentaire Car"/>
    <w:basedOn w:val="CommentaireCar"/>
    <w:link w:val="Objetducommentaire"/>
    <w:uiPriority w:val="99"/>
    <w:semiHidden/>
    <w:rsid w:val="003D7876"/>
    <w:rPr>
      <w:rFonts w:ascii="Calibri" w:eastAsia="Calibri" w:hAnsi="Calibri" w:cs="Times New Roman"/>
      <w:b/>
      <w:bCs/>
      <w:sz w:val="20"/>
      <w:szCs w:val="20"/>
      <w:lang w:val="en-US"/>
    </w:rPr>
  </w:style>
  <w:style w:type="paragraph" w:styleId="Textedebulles">
    <w:name w:val="Balloon Text"/>
    <w:basedOn w:val="Normal"/>
    <w:link w:val="TextedebullesCar"/>
    <w:uiPriority w:val="99"/>
    <w:semiHidden/>
    <w:unhideWhenUsed/>
    <w:rsid w:val="003D78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7876"/>
    <w:rPr>
      <w:rFonts w:ascii="Segoe UI" w:eastAsia="Calibri" w:hAnsi="Segoe UI" w:cs="Segoe UI"/>
      <w:sz w:val="18"/>
      <w:szCs w:val="18"/>
      <w:lang w:val="en-US"/>
    </w:rPr>
  </w:style>
  <w:style w:type="paragraph" w:styleId="Rvision">
    <w:name w:val="Revision"/>
    <w:hidden/>
    <w:uiPriority w:val="99"/>
    <w:semiHidden/>
    <w:rsid w:val="00984013"/>
    <w:pPr>
      <w:spacing w:after="0" w:line="240" w:lineRule="auto"/>
    </w:pPr>
    <w:rPr>
      <w:rFonts w:ascii="Calibri" w:eastAsia="Calibri" w:hAnsi="Calibri" w:cs="Times New Roman"/>
      <w:lang w:val="en-US"/>
    </w:rPr>
  </w:style>
  <w:style w:type="paragraph" w:styleId="Textebrut">
    <w:name w:val="Plain Text"/>
    <w:basedOn w:val="Normal"/>
    <w:link w:val="TextebrutCar"/>
    <w:uiPriority w:val="99"/>
    <w:semiHidden/>
    <w:unhideWhenUsed/>
    <w:rsid w:val="00F0276D"/>
    <w:pPr>
      <w:spacing w:after="0" w:line="240" w:lineRule="auto"/>
    </w:pPr>
    <w:rPr>
      <w:rFonts w:eastAsiaTheme="minorHAnsi" w:cs="Consolas"/>
      <w:szCs w:val="21"/>
      <w:lang w:val="fr-BE"/>
    </w:rPr>
  </w:style>
  <w:style w:type="character" w:customStyle="1" w:styleId="TextebrutCar">
    <w:name w:val="Texte brut Car"/>
    <w:basedOn w:val="Policepardfaut"/>
    <w:link w:val="Textebrut"/>
    <w:uiPriority w:val="99"/>
    <w:semiHidden/>
    <w:rsid w:val="00F0276D"/>
    <w:rPr>
      <w:rFonts w:ascii="Calibri" w:hAnsi="Calibri" w:cs="Consolas"/>
      <w:szCs w:val="21"/>
    </w:rPr>
  </w:style>
  <w:style w:type="character" w:styleId="Lienhypertextesuivivisit">
    <w:name w:val="FollowedHyperlink"/>
    <w:basedOn w:val="Policepardfaut"/>
    <w:uiPriority w:val="99"/>
    <w:semiHidden/>
    <w:unhideWhenUsed/>
    <w:rsid w:val="00F0276D"/>
    <w:rPr>
      <w:color w:val="954F72" w:themeColor="followedHyperlink"/>
      <w:u w:val="single"/>
    </w:rPr>
  </w:style>
  <w:style w:type="paragraph" w:styleId="NormalWeb">
    <w:name w:val="Normal (Web)"/>
    <w:basedOn w:val="Normal"/>
    <w:uiPriority w:val="99"/>
    <w:semiHidden/>
    <w:unhideWhenUsed/>
    <w:rsid w:val="0072383C"/>
    <w:pPr>
      <w:spacing w:before="100" w:beforeAutospacing="1" w:after="100" w:afterAutospacing="1" w:line="240" w:lineRule="auto"/>
    </w:pPr>
    <w:rPr>
      <w:rFonts w:ascii="Times New Roman" w:eastAsiaTheme="minorHAnsi" w:hAnsi="Times New Roman"/>
      <w:sz w:val="24"/>
      <w:szCs w:val="24"/>
      <w:lang w:val="fr-BE" w:eastAsia="fr-BE"/>
    </w:rPr>
  </w:style>
  <w:style w:type="character" w:customStyle="1" w:styleId="apple-converted-space">
    <w:name w:val="apple-converted-space"/>
    <w:basedOn w:val="Policepardfaut"/>
    <w:rsid w:val="0064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592">
      <w:bodyDiv w:val="1"/>
      <w:marLeft w:val="0"/>
      <w:marRight w:val="0"/>
      <w:marTop w:val="0"/>
      <w:marBottom w:val="0"/>
      <w:divBdr>
        <w:top w:val="none" w:sz="0" w:space="0" w:color="auto"/>
        <w:left w:val="none" w:sz="0" w:space="0" w:color="auto"/>
        <w:bottom w:val="none" w:sz="0" w:space="0" w:color="auto"/>
        <w:right w:val="none" w:sz="0" w:space="0" w:color="auto"/>
      </w:divBdr>
    </w:div>
    <w:div w:id="279999309">
      <w:bodyDiv w:val="1"/>
      <w:marLeft w:val="0"/>
      <w:marRight w:val="0"/>
      <w:marTop w:val="0"/>
      <w:marBottom w:val="0"/>
      <w:divBdr>
        <w:top w:val="none" w:sz="0" w:space="0" w:color="auto"/>
        <w:left w:val="none" w:sz="0" w:space="0" w:color="auto"/>
        <w:bottom w:val="none" w:sz="0" w:space="0" w:color="auto"/>
        <w:right w:val="none" w:sz="0" w:space="0" w:color="auto"/>
      </w:divBdr>
    </w:div>
    <w:div w:id="330791613">
      <w:bodyDiv w:val="1"/>
      <w:marLeft w:val="0"/>
      <w:marRight w:val="0"/>
      <w:marTop w:val="0"/>
      <w:marBottom w:val="0"/>
      <w:divBdr>
        <w:top w:val="none" w:sz="0" w:space="0" w:color="auto"/>
        <w:left w:val="none" w:sz="0" w:space="0" w:color="auto"/>
        <w:bottom w:val="none" w:sz="0" w:space="0" w:color="auto"/>
        <w:right w:val="none" w:sz="0" w:space="0" w:color="auto"/>
      </w:divBdr>
    </w:div>
    <w:div w:id="478038111">
      <w:bodyDiv w:val="1"/>
      <w:marLeft w:val="0"/>
      <w:marRight w:val="0"/>
      <w:marTop w:val="0"/>
      <w:marBottom w:val="0"/>
      <w:divBdr>
        <w:top w:val="none" w:sz="0" w:space="0" w:color="auto"/>
        <w:left w:val="none" w:sz="0" w:space="0" w:color="auto"/>
        <w:bottom w:val="none" w:sz="0" w:space="0" w:color="auto"/>
        <w:right w:val="none" w:sz="0" w:space="0" w:color="auto"/>
      </w:divBdr>
    </w:div>
    <w:div w:id="493107122">
      <w:bodyDiv w:val="1"/>
      <w:marLeft w:val="0"/>
      <w:marRight w:val="0"/>
      <w:marTop w:val="0"/>
      <w:marBottom w:val="0"/>
      <w:divBdr>
        <w:top w:val="none" w:sz="0" w:space="0" w:color="auto"/>
        <w:left w:val="none" w:sz="0" w:space="0" w:color="auto"/>
        <w:bottom w:val="none" w:sz="0" w:space="0" w:color="auto"/>
        <w:right w:val="none" w:sz="0" w:space="0" w:color="auto"/>
      </w:divBdr>
    </w:div>
    <w:div w:id="608242732">
      <w:bodyDiv w:val="1"/>
      <w:marLeft w:val="0"/>
      <w:marRight w:val="0"/>
      <w:marTop w:val="0"/>
      <w:marBottom w:val="0"/>
      <w:divBdr>
        <w:top w:val="none" w:sz="0" w:space="0" w:color="auto"/>
        <w:left w:val="none" w:sz="0" w:space="0" w:color="auto"/>
        <w:bottom w:val="none" w:sz="0" w:space="0" w:color="auto"/>
        <w:right w:val="none" w:sz="0" w:space="0" w:color="auto"/>
      </w:divBdr>
    </w:div>
    <w:div w:id="648286467">
      <w:bodyDiv w:val="1"/>
      <w:marLeft w:val="0"/>
      <w:marRight w:val="0"/>
      <w:marTop w:val="0"/>
      <w:marBottom w:val="0"/>
      <w:divBdr>
        <w:top w:val="none" w:sz="0" w:space="0" w:color="auto"/>
        <w:left w:val="none" w:sz="0" w:space="0" w:color="auto"/>
        <w:bottom w:val="none" w:sz="0" w:space="0" w:color="auto"/>
        <w:right w:val="none" w:sz="0" w:space="0" w:color="auto"/>
      </w:divBdr>
    </w:div>
    <w:div w:id="649095883">
      <w:bodyDiv w:val="1"/>
      <w:marLeft w:val="0"/>
      <w:marRight w:val="0"/>
      <w:marTop w:val="0"/>
      <w:marBottom w:val="0"/>
      <w:divBdr>
        <w:top w:val="none" w:sz="0" w:space="0" w:color="auto"/>
        <w:left w:val="none" w:sz="0" w:space="0" w:color="auto"/>
        <w:bottom w:val="none" w:sz="0" w:space="0" w:color="auto"/>
        <w:right w:val="none" w:sz="0" w:space="0" w:color="auto"/>
      </w:divBdr>
    </w:div>
    <w:div w:id="665325370">
      <w:bodyDiv w:val="1"/>
      <w:marLeft w:val="0"/>
      <w:marRight w:val="0"/>
      <w:marTop w:val="0"/>
      <w:marBottom w:val="0"/>
      <w:divBdr>
        <w:top w:val="none" w:sz="0" w:space="0" w:color="auto"/>
        <w:left w:val="none" w:sz="0" w:space="0" w:color="auto"/>
        <w:bottom w:val="none" w:sz="0" w:space="0" w:color="auto"/>
        <w:right w:val="none" w:sz="0" w:space="0" w:color="auto"/>
      </w:divBdr>
      <w:divsChild>
        <w:div w:id="1090469146">
          <w:marLeft w:val="0"/>
          <w:marRight w:val="0"/>
          <w:marTop w:val="0"/>
          <w:marBottom w:val="0"/>
          <w:divBdr>
            <w:top w:val="none" w:sz="0" w:space="0" w:color="auto"/>
            <w:left w:val="none" w:sz="0" w:space="0" w:color="auto"/>
            <w:bottom w:val="none" w:sz="0" w:space="0" w:color="auto"/>
            <w:right w:val="none" w:sz="0" w:space="0" w:color="auto"/>
          </w:divBdr>
          <w:divsChild>
            <w:div w:id="720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16">
      <w:bodyDiv w:val="1"/>
      <w:marLeft w:val="0"/>
      <w:marRight w:val="0"/>
      <w:marTop w:val="0"/>
      <w:marBottom w:val="0"/>
      <w:divBdr>
        <w:top w:val="none" w:sz="0" w:space="0" w:color="auto"/>
        <w:left w:val="none" w:sz="0" w:space="0" w:color="auto"/>
        <w:bottom w:val="none" w:sz="0" w:space="0" w:color="auto"/>
        <w:right w:val="none" w:sz="0" w:space="0" w:color="auto"/>
      </w:divBdr>
    </w:div>
    <w:div w:id="838160307">
      <w:bodyDiv w:val="1"/>
      <w:marLeft w:val="0"/>
      <w:marRight w:val="0"/>
      <w:marTop w:val="0"/>
      <w:marBottom w:val="0"/>
      <w:divBdr>
        <w:top w:val="none" w:sz="0" w:space="0" w:color="auto"/>
        <w:left w:val="none" w:sz="0" w:space="0" w:color="auto"/>
        <w:bottom w:val="none" w:sz="0" w:space="0" w:color="auto"/>
        <w:right w:val="none" w:sz="0" w:space="0" w:color="auto"/>
      </w:divBdr>
    </w:div>
    <w:div w:id="865211572">
      <w:bodyDiv w:val="1"/>
      <w:marLeft w:val="0"/>
      <w:marRight w:val="0"/>
      <w:marTop w:val="0"/>
      <w:marBottom w:val="0"/>
      <w:divBdr>
        <w:top w:val="none" w:sz="0" w:space="0" w:color="auto"/>
        <w:left w:val="none" w:sz="0" w:space="0" w:color="auto"/>
        <w:bottom w:val="none" w:sz="0" w:space="0" w:color="auto"/>
        <w:right w:val="none" w:sz="0" w:space="0" w:color="auto"/>
      </w:divBdr>
    </w:div>
    <w:div w:id="892232488">
      <w:bodyDiv w:val="1"/>
      <w:marLeft w:val="0"/>
      <w:marRight w:val="0"/>
      <w:marTop w:val="0"/>
      <w:marBottom w:val="0"/>
      <w:divBdr>
        <w:top w:val="none" w:sz="0" w:space="0" w:color="auto"/>
        <w:left w:val="none" w:sz="0" w:space="0" w:color="auto"/>
        <w:bottom w:val="none" w:sz="0" w:space="0" w:color="auto"/>
        <w:right w:val="none" w:sz="0" w:space="0" w:color="auto"/>
      </w:divBdr>
    </w:div>
    <w:div w:id="928192821">
      <w:bodyDiv w:val="1"/>
      <w:marLeft w:val="0"/>
      <w:marRight w:val="0"/>
      <w:marTop w:val="0"/>
      <w:marBottom w:val="0"/>
      <w:divBdr>
        <w:top w:val="none" w:sz="0" w:space="0" w:color="auto"/>
        <w:left w:val="none" w:sz="0" w:space="0" w:color="auto"/>
        <w:bottom w:val="none" w:sz="0" w:space="0" w:color="auto"/>
        <w:right w:val="none" w:sz="0" w:space="0" w:color="auto"/>
      </w:divBdr>
    </w:div>
    <w:div w:id="1014452716">
      <w:bodyDiv w:val="1"/>
      <w:marLeft w:val="0"/>
      <w:marRight w:val="0"/>
      <w:marTop w:val="0"/>
      <w:marBottom w:val="0"/>
      <w:divBdr>
        <w:top w:val="none" w:sz="0" w:space="0" w:color="auto"/>
        <w:left w:val="none" w:sz="0" w:space="0" w:color="auto"/>
        <w:bottom w:val="none" w:sz="0" w:space="0" w:color="auto"/>
        <w:right w:val="none" w:sz="0" w:space="0" w:color="auto"/>
      </w:divBdr>
    </w:div>
    <w:div w:id="1048912984">
      <w:bodyDiv w:val="1"/>
      <w:marLeft w:val="0"/>
      <w:marRight w:val="0"/>
      <w:marTop w:val="0"/>
      <w:marBottom w:val="0"/>
      <w:divBdr>
        <w:top w:val="none" w:sz="0" w:space="0" w:color="auto"/>
        <w:left w:val="none" w:sz="0" w:space="0" w:color="auto"/>
        <w:bottom w:val="none" w:sz="0" w:space="0" w:color="auto"/>
        <w:right w:val="none" w:sz="0" w:space="0" w:color="auto"/>
      </w:divBdr>
    </w:div>
    <w:div w:id="1070074886">
      <w:bodyDiv w:val="1"/>
      <w:marLeft w:val="0"/>
      <w:marRight w:val="0"/>
      <w:marTop w:val="0"/>
      <w:marBottom w:val="0"/>
      <w:divBdr>
        <w:top w:val="none" w:sz="0" w:space="0" w:color="auto"/>
        <w:left w:val="none" w:sz="0" w:space="0" w:color="auto"/>
        <w:bottom w:val="none" w:sz="0" w:space="0" w:color="auto"/>
        <w:right w:val="none" w:sz="0" w:space="0" w:color="auto"/>
      </w:divBdr>
    </w:div>
    <w:div w:id="1190949944">
      <w:bodyDiv w:val="1"/>
      <w:marLeft w:val="0"/>
      <w:marRight w:val="0"/>
      <w:marTop w:val="0"/>
      <w:marBottom w:val="0"/>
      <w:divBdr>
        <w:top w:val="none" w:sz="0" w:space="0" w:color="auto"/>
        <w:left w:val="none" w:sz="0" w:space="0" w:color="auto"/>
        <w:bottom w:val="none" w:sz="0" w:space="0" w:color="auto"/>
        <w:right w:val="none" w:sz="0" w:space="0" w:color="auto"/>
      </w:divBdr>
    </w:div>
    <w:div w:id="1212038796">
      <w:bodyDiv w:val="1"/>
      <w:marLeft w:val="0"/>
      <w:marRight w:val="0"/>
      <w:marTop w:val="0"/>
      <w:marBottom w:val="0"/>
      <w:divBdr>
        <w:top w:val="none" w:sz="0" w:space="0" w:color="auto"/>
        <w:left w:val="none" w:sz="0" w:space="0" w:color="auto"/>
        <w:bottom w:val="none" w:sz="0" w:space="0" w:color="auto"/>
        <w:right w:val="none" w:sz="0" w:space="0" w:color="auto"/>
      </w:divBdr>
    </w:div>
    <w:div w:id="1242251696">
      <w:bodyDiv w:val="1"/>
      <w:marLeft w:val="0"/>
      <w:marRight w:val="0"/>
      <w:marTop w:val="0"/>
      <w:marBottom w:val="0"/>
      <w:divBdr>
        <w:top w:val="none" w:sz="0" w:space="0" w:color="auto"/>
        <w:left w:val="none" w:sz="0" w:space="0" w:color="auto"/>
        <w:bottom w:val="none" w:sz="0" w:space="0" w:color="auto"/>
        <w:right w:val="none" w:sz="0" w:space="0" w:color="auto"/>
      </w:divBdr>
    </w:div>
    <w:div w:id="1345786528">
      <w:bodyDiv w:val="1"/>
      <w:marLeft w:val="0"/>
      <w:marRight w:val="0"/>
      <w:marTop w:val="0"/>
      <w:marBottom w:val="0"/>
      <w:divBdr>
        <w:top w:val="none" w:sz="0" w:space="0" w:color="auto"/>
        <w:left w:val="none" w:sz="0" w:space="0" w:color="auto"/>
        <w:bottom w:val="none" w:sz="0" w:space="0" w:color="auto"/>
        <w:right w:val="none" w:sz="0" w:space="0" w:color="auto"/>
      </w:divBdr>
    </w:div>
    <w:div w:id="1520047722">
      <w:bodyDiv w:val="1"/>
      <w:marLeft w:val="0"/>
      <w:marRight w:val="0"/>
      <w:marTop w:val="0"/>
      <w:marBottom w:val="0"/>
      <w:divBdr>
        <w:top w:val="none" w:sz="0" w:space="0" w:color="auto"/>
        <w:left w:val="none" w:sz="0" w:space="0" w:color="auto"/>
        <w:bottom w:val="none" w:sz="0" w:space="0" w:color="auto"/>
        <w:right w:val="none" w:sz="0" w:space="0" w:color="auto"/>
      </w:divBdr>
    </w:div>
    <w:div w:id="1624800504">
      <w:bodyDiv w:val="1"/>
      <w:marLeft w:val="0"/>
      <w:marRight w:val="0"/>
      <w:marTop w:val="0"/>
      <w:marBottom w:val="0"/>
      <w:divBdr>
        <w:top w:val="none" w:sz="0" w:space="0" w:color="auto"/>
        <w:left w:val="none" w:sz="0" w:space="0" w:color="auto"/>
        <w:bottom w:val="none" w:sz="0" w:space="0" w:color="auto"/>
        <w:right w:val="none" w:sz="0" w:space="0" w:color="auto"/>
      </w:divBdr>
      <w:divsChild>
        <w:div w:id="53092671">
          <w:marLeft w:val="0"/>
          <w:marRight w:val="0"/>
          <w:marTop w:val="0"/>
          <w:marBottom w:val="0"/>
          <w:divBdr>
            <w:top w:val="none" w:sz="0" w:space="0" w:color="auto"/>
            <w:left w:val="none" w:sz="0" w:space="0" w:color="auto"/>
            <w:bottom w:val="none" w:sz="0" w:space="0" w:color="auto"/>
            <w:right w:val="none" w:sz="0" w:space="0" w:color="auto"/>
          </w:divBdr>
        </w:div>
        <w:div w:id="205218785">
          <w:marLeft w:val="0"/>
          <w:marRight w:val="0"/>
          <w:marTop w:val="0"/>
          <w:marBottom w:val="0"/>
          <w:divBdr>
            <w:top w:val="none" w:sz="0" w:space="0" w:color="auto"/>
            <w:left w:val="none" w:sz="0" w:space="0" w:color="auto"/>
            <w:bottom w:val="none" w:sz="0" w:space="0" w:color="auto"/>
            <w:right w:val="none" w:sz="0" w:space="0" w:color="auto"/>
          </w:divBdr>
        </w:div>
      </w:divsChild>
    </w:div>
    <w:div w:id="1716849882">
      <w:bodyDiv w:val="1"/>
      <w:marLeft w:val="0"/>
      <w:marRight w:val="0"/>
      <w:marTop w:val="0"/>
      <w:marBottom w:val="0"/>
      <w:divBdr>
        <w:top w:val="none" w:sz="0" w:space="0" w:color="auto"/>
        <w:left w:val="none" w:sz="0" w:space="0" w:color="auto"/>
        <w:bottom w:val="none" w:sz="0" w:space="0" w:color="auto"/>
        <w:right w:val="none" w:sz="0" w:space="0" w:color="auto"/>
      </w:divBdr>
    </w:div>
    <w:div w:id="1841314906">
      <w:bodyDiv w:val="1"/>
      <w:marLeft w:val="0"/>
      <w:marRight w:val="0"/>
      <w:marTop w:val="0"/>
      <w:marBottom w:val="0"/>
      <w:divBdr>
        <w:top w:val="none" w:sz="0" w:space="0" w:color="auto"/>
        <w:left w:val="none" w:sz="0" w:space="0" w:color="auto"/>
        <w:bottom w:val="none" w:sz="0" w:space="0" w:color="auto"/>
        <w:right w:val="none" w:sz="0" w:space="0" w:color="auto"/>
      </w:divBdr>
    </w:div>
    <w:div w:id="1858155041">
      <w:bodyDiv w:val="1"/>
      <w:marLeft w:val="0"/>
      <w:marRight w:val="0"/>
      <w:marTop w:val="0"/>
      <w:marBottom w:val="0"/>
      <w:divBdr>
        <w:top w:val="none" w:sz="0" w:space="0" w:color="auto"/>
        <w:left w:val="none" w:sz="0" w:space="0" w:color="auto"/>
        <w:bottom w:val="none" w:sz="0" w:space="0" w:color="auto"/>
        <w:right w:val="none" w:sz="0" w:space="0" w:color="auto"/>
      </w:divBdr>
    </w:div>
    <w:div w:id="1870559309">
      <w:bodyDiv w:val="1"/>
      <w:marLeft w:val="0"/>
      <w:marRight w:val="0"/>
      <w:marTop w:val="0"/>
      <w:marBottom w:val="0"/>
      <w:divBdr>
        <w:top w:val="none" w:sz="0" w:space="0" w:color="auto"/>
        <w:left w:val="none" w:sz="0" w:space="0" w:color="auto"/>
        <w:bottom w:val="none" w:sz="0" w:space="0" w:color="auto"/>
        <w:right w:val="none" w:sz="0" w:space="0" w:color="auto"/>
      </w:divBdr>
    </w:div>
    <w:div w:id="2037075772">
      <w:bodyDiv w:val="1"/>
      <w:marLeft w:val="0"/>
      <w:marRight w:val="0"/>
      <w:marTop w:val="0"/>
      <w:marBottom w:val="0"/>
      <w:divBdr>
        <w:top w:val="none" w:sz="0" w:space="0" w:color="auto"/>
        <w:left w:val="none" w:sz="0" w:space="0" w:color="auto"/>
        <w:bottom w:val="none" w:sz="0" w:space="0" w:color="auto"/>
        <w:right w:val="none" w:sz="0" w:space="0" w:color="auto"/>
      </w:divBdr>
    </w:div>
    <w:div w:id="21184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whoiswho/public/index.cfm?fuseaction=idea.hierarchy&amp;nodeID=1026223&amp;lang=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4E8F-0AD6-4C6E-A93A-FAC649C2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2706</Words>
  <Characters>14887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Devins</dc:creator>
  <cp:keywords/>
  <dc:description/>
  <cp:lastModifiedBy>Jonathan Veru</cp:lastModifiedBy>
  <cp:revision>3</cp:revision>
  <cp:lastPrinted>2015-09-11T15:38:00Z</cp:lastPrinted>
  <dcterms:created xsi:type="dcterms:W3CDTF">2015-10-23T15:26:00Z</dcterms:created>
  <dcterms:modified xsi:type="dcterms:W3CDTF">2015-10-23T15:41:00Z</dcterms:modified>
</cp:coreProperties>
</file>